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alias w:val="Rubrik 1"/>
        <w:tag w:val="Rubrik 1"/>
        <w:id w:val="-214348490"/>
        <w:placeholder>
          <w:docPart w:val="7C2E3AECABA5F245B7605D1399B01835"/>
        </w:placeholder>
        <w:text/>
      </w:sdtPr>
      <w:sdtContent>
        <w:p w14:paraId="70D3114F" w14:textId="10FBDE8D" w:rsidR="006B1171" w:rsidRPr="007E281B" w:rsidRDefault="007E281B" w:rsidP="00D24665">
          <w:pPr>
            <w:pStyle w:val="Rubrik1"/>
            <w:rPr>
              <w:rFonts w:ascii="Times New Roman" w:hAnsi="Times New Roman" w:cs="Times New Roman"/>
            </w:rPr>
          </w:pPr>
          <w:r w:rsidRPr="007E281B">
            <w:rPr>
              <w:rFonts w:ascii="Times New Roman" w:hAnsi="Times New Roman" w:cs="Times New Roman"/>
            </w:rPr>
            <w:t>Språk och politi</w:t>
          </w:r>
          <w:r w:rsidR="006637FF">
            <w:rPr>
              <w:rFonts w:ascii="Times New Roman" w:hAnsi="Times New Roman" w:cs="Times New Roman"/>
            </w:rPr>
            <w:t>k</w:t>
          </w:r>
        </w:p>
      </w:sdtContent>
    </w:sdt>
    <w:p w14:paraId="34C9F392" w14:textId="51F07087" w:rsidR="007E281B" w:rsidRPr="007E281B" w:rsidRDefault="007E281B" w:rsidP="007E281B">
      <w:pPr>
        <w:rPr>
          <w:rFonts w:ascii="Times New Roman" w:eastAsia="Times New Roman" w:hAnsi="Times New Roman" w:cs="Times New Roman"/>
          <w:color w:val="auto"/>
          <w:lang w:eastAsia="en-GB"/>
        </w:rPr>
      </w:pPr>
      <w:r w:rsidRPr="007E281B">
        <w:rPr>
          <w:rFonts w:ascii="Times New Roman" w:eastAsia="Times New Roman" w:hAnsi="Times New Roman" w:cs="Times New Roman"/>
          <w:color w:val="auto"/>
          <w:lang w:eastAsia="en-GB"/>
        </w:rPr>
        <w:t>Syftet med programmet är att ge en bred teoretisk och praktisk grund för internationellt arbete inom organisationer, myndigheter eller företag. I programmet utvecklar studenterna fördjupade kunskaper i språk, om olika kulturer och samhällssystem. En hel termins utlandspraktik ingår, då studenterna får möjlighet att praktisera vid en myndighet, i en organisation eller på ett företag normalt i ett engelsk­, fransk­, spansk­ eller tyskspråkigt land.</w:t>
      </w:r>
    </w:p>
    <w:p w14:paraId="22CDA0DF" w14:textId="6EB35091" w:rsidR="007E281B" w:rsidRPr="007E281B" w:rsidRDefault="007E281B" w:rsidP="007E281B">
      <w:pPr>
        <w:pStyle w:val="Normalwebb"/>
        <w:shd w:val="clear" w:color="auto" w:fill="FFFFFF"/>
      </w:pPr>
      <w:r w:rsidRPr="007E281B">
        <w:rPr>
          <w:b/>
          <w:bCs/>
          <w:sz w:val="22"/>
          <w:szCs w:val="22"/>
        </w:rPr>
        <w:t>Kurser i programmet</w:t>
      </w:r>
      <w:r w:rsidRPr="007E281B">
        <w:rPr>
          <w:b/>
          <w:bCs/>
          <w:sz w:val="22"/>
          <w:szCs w:val="22"/>
        </w:rPr>
        <w:br/>
      </w:r>
      <w:r w:rsidRPr="007E281B">
        <w:rPr>
          <w:sz w:val="22"/>
          <w:szCs w:val="22"/>
        </w:rPr>
        <w:t>År 1</w:t>
      </w:r>
      <w:r>
        <w:t xml:space="preserve">: </w:t>
      </w:r>
      <w:r w:rsidRPr="007E281B">
        <w:rPr>
          <w:i/>
          <w:iCs/>
          <w:sz w:val="22"/>
          <w:szCs w:val="22"/>
        </w:rPr>
        <w:t xml:space="preserve">Språkstudier, 60 hp </w:t>
      </w:r>
    </w:p>
    <w:p w14:paraId="45A1484E" w14:textId="215067BD" w:rsidR="007E281B" w:rsidRPr="007E281B" w:rsidRDefault="007E281B" w:rsidP="007E281B">
      <w:pPr>
        <w:pStyle w:val="Normalwebb"/>
        <w:shd w:val="clear" w:color="auto" w:fill="FFFFFF"/>
      </w:pPr>
      <w:r w:rsidRPr="007E281B">
        <w:rPr>
          <w:sz w:val="22"/>
          <w:szCs w:val="22"/>
        </w:rPr>
        <w:t xml:space="preserve">Det första året ägnas åt studier i engelska, franska, spanska eller tyska. De studerande läser huvudsakligen de allmänna kurserna om sammanlagt 60 högskolepoäng i det valda språket. </w:t>
      </w:r>
    </w:p>
    <w:p w14:paraId="0C9551E2" w14:textId="385A3038" w:rsidR="007E281B" w:rsidRPr="007E281B" w:rsidRDefault="007E281B" w:rsidP="007E281B">
      <w:pPr>
        <w:pStyle w:val="Normalwebb"/>
        <w:shd w:val="clear" w:color="auto" w:fill="FFFFFF"/>
      </w:pPr>
      <w:r w:rsidRPr="007E281B">
        <w:rPr>
          <w:sz w:val="22"/>
          <w:szCs w:val="22"/>
        </w:rPr>
        <w:t>År 2</w:t>
      </w:r>
      <w:r>
        <w:rPr>
          <w:sz w:val="22"/>
          <w:szCs w:val="22"/>
        </w:rPr>
        <w:t>:</w:t>
      </w:r>
      <w:r>
        <w:t xml:space="preserve"> </w:t>
      </w:r>
      <w:r w:rsidRPr="007E281B">
        <w:rPr>
          <w:i/>
          <w:iCs/>
          <w:sz w:val="22"/>
          <w:szCs w:val="22"/>
        </w:rPr>
        <w:t xml:space="preserve">Studier i statsvetenskap, 60 hp </w:t>
      </w:r>
    </w:p>
    <w:p w14:paraId="577314C1" w14:textId="24A87988" w:rsidR="007E281B" w:rsidRPr="007E281B" w:rsidRDefault="007E281B" w:rsidP="007E281B">
      <w:pPr>
        <w:pStyle w:val="Normalwebb"/>
        <w:shd w:val="clear" w:color="auto" w:fill="FFFFFF"/>
      </w:pPr>
      <w:r w:rsidRPr="007E281B">
        <w:rPr>
          <w:sz w:val="22"/>
          <w:szCs w:val="22"/>
        </w:rPr>
        <w:t xml:space="preserve">Andra året ägnas åt studier i statsvetenskap, där organisationen inom offentlig förvaltning och den demokratiska representationen i samhället står i fokus. </w:t>
      </w:r>
    </w:p>
    <w:p w14:paraId="3AE822B7" w14:textId="757AF79A" w:rsidR="007E281B" w:rsidRPr="007E281B" w:rsidRDefault="007E281B" w:rsidP="007E281B">
      <w:pPr>
        <w:pStyle w:val="Normalwebb"/>
        <w:shd w:val="clear" w:color="auto" w:fill="FFFFFF"/>
      </w:pPr>
      <w:r w:rsidRPr="007E281B">
        <w:rPr>
          <w:sz w:val="22"/>
          <w:szCs w:val="22"/>
        </w:rPr>
        <w:t>År 3</w:t>
      </w:r>
      <w:r>
        <w:rPr>
          <w:sz w:val="22"/>
          <w:szCs w:val="22"/>
        </w:rPr>
        <w:t xml:space="preserve">: </w:t>
      </w:r>
      <w:r w:rsidRPr="007E281B">
        <w:rPr>
          <w:i/>
          <w:iCs/>
          <w:sz w:val="22"/>
          <w:szCs w:val="22"/>
        </w:rPr>
        <w:t xml:space="preserve">Kandidatfördjupning, 30 hp samt praktikarbete, 30 hp </w:t>
      </w:r>
    </w:p>
    <w:p w14:paraId="76889095" w14:textId="77777777" w:rsidR="007E281B" w:rsidRPr="007E281B" w:rsidRDefault="007E281B" w:rsidP="007E281B">
      <w:pPr>
        <w:pStyle w:val="Normalwebb"/>
        <w:shd w:val="clear" w:color="auto" w:fill="FFFFFF"/>
      </w:pPr>
      <w:r w:rsidRPr="007E281B">
        <w:rPr>
          <w:sz w:val="22"/>
          <w:szCs w:val="22"/>
        </w:rPr>
        <w:t xml:space="preserve">Kandidatexamens krav på fördjupning och examensarbete tillgodoses i utbildningsprogrammet under termin 5. Man väljer en fördjupningskurs i sitt språk eller i statsvetenskap. På kandidatnivån kan programspecifika delkurser ingå. I examensarbetet om 15 högskolepoäng inriktas studierna mot valt intresseområde. </w:t>
      </w:r>
    </w:p>
    <w:p w14:paraId="701F969E" w14:textId="77777777" w:rsidR="007E281B" w:rsidRPr="007E281B" w:rsidRDefault="007E281B" w:rsidP="007E281B">
      <w:pPr>
        <w:pStyle w:val="Normalwebb"/>
      </w:pPr>
      <w:r w:rsidRPr="007E281B">
        <w:rPr>
          <w:b/>
          <w:bCs/>
          <w:i/>
          <w:iCs/>
          <w:sz w:val="22"/>
          <w:szCs w:val="22"/>
        </w:rPr>
        <w:t>Den sjätte terminens studier innebär praktik</w:t>
      </w:r>
      <w:r w:rsidRPr="007E281B">
        <w:rPr>
          <w:sz w:val="22"/>
          <w:szCs w:val="22"/>
        </w:rPr>
        <w:t xml:space="preserve"> vid en myndighet, i en organisation eller på ett företag, normalt i ett engelsk</w:t>
      </w:r>
      <w:r w:rsidRPr="007E281B">
        <w:rPr>
          <w:sz w:val="22"/>
          <w:szCs w:val="22"/>
        </w:rPr>
        <w:softHyphen/>
        <w:t>, fransk</w:t>
      </w:r>
      <w:r w:rsidRPr="007E281B">
        <w:rPr>
          <w:sz w:val="22"/>
          <w:szCs w:val="22"/>
        </w:rPr>
        <w:softHyphen/>
        <w:t>, spansk</w:t>
      </w:r>
      <w:r w:rsidRPr="007E281B">
        <w:rPr>
          <w:sz w:val="22"/>
          <w:szCs w:val="22"/>
        </w:rPr>
        <w:softHyphen/>
        <w:t xml:space="preserve"> eller tyskspråkigt land. Förutom god språkträning ska praktikperioden ge insikter i det dagliga arbetet på arbetsplatsen samt tillfälle att studera administrativa rutiner och interkulturell kommunikation. Praktiken innehåller förberedande och uppföljande moment som ska resultera i examinerande inlämningsuppgifter. </w:t>
      </w:r>
    </w:p>
    <w:p w14:paraId="317A544C" w14:textId="77777777" w:rsidR="007E281B" w:rsidRPr="007E281B" w:rsidRDefault="007E281B" w:rsidP="007E281B">
      <w:pPr>
        <w:rPr>
          <w:rFonts w:ascii="Times New Roman" w:hAnsi="Times New Roman" w:cs="Times New Roman"/>
        </w:rPr>
      </w:pPr>
    </w:p>
    <w:p w14:paraId="3F7CF28B" w14:textId="77777777" w:rsidR="00D24665" w:rsidRPr="007E281B" w:rsidRDefault="00D24665" w:rsidP="00D24665">
      <w:pPr>
        <w:rPr>
          <w:rFonts w:ascii="Times New Roman" w:hAnsi="Times New Roman" w:cs="Times New Roman"/>
        </w:rPr>
      </w:pPr>
    </w:p>
    <w:p w14:paraId="3771A274" w14:textId="4287DDFD" w:rsidR="00FB1512" w:rsidRPr="007E281B" w:rsidRDefault="00000000" w:rsidP="00D24665">
      <w:pPr>
        <w:rPr>
          <w:rFonts w:ascii="Times New Roman" w:hAnsi="Times New Roman" w:cs="Times New Roman"/>
        </w:rPr>
      </w:pPr>
      <w:sdt>
        <w:sdtPr>
          <w:rPr>
            <w:sz w:val="24"/>
            <w:szCs w:val="24"/>
            <w:lang w:val="fr-FR"/>
          </w:rPr>
          <w:alias w:val="Namn"/>
          <w:tag w:val="Namn"/>
          <w:id w:val="-866604826"/>
          <w:placeholder>
            <w:docPart w:val="D62B5D1D2E958846A48FCC673C500BC9"/>
          </w:placeholder>
          <w:text/>
        </w:sdtPr>
        <w:sdtContent>
          <w:r w:rsidR="00CA3F0D" w:rsidRPr="00CA3F0D">
            <w:rPr>
              <w:sz w:val="24"/>
              <w:szCs w:val="24"/>
              <w:lang w:val="fr-FR"/>
            </w:rPr>
            <w:t>Nathalie Hauksson-Tresch</w:t>
          </w:r>
        </w:sdtContent>
      </w:sdt>
      <w:r w:rsidR="00D24665" w:rsidRPr="007E281B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alias w:val="Titel"/>
          <w:tag w:val="Titel"/>
          <w:id w:val="-391734937"/>
          <w:placeholder>
            <w:docPart w:val="A3CAB4CD3FD31C41AFC89EFD926708C9"/>
          </w:placeholder>
          <w:text/>
        </w:sdtPr>
        <w:sdtContent>
          <w:r w:rsidR="007E281B">
            <w:rPr>
              <w:rFonts w:ascii="Times New Roman" w:hAnsi="Times New Roman" w:cs="Times New Roman"/>
            </w:rPr>
            <w:t>Programansvarig</w:t>
          </w:r>
        </w:sdtContent>
      </w:sdt>
    </w:p>
    <w:sectPr w:rsidR="00FB1512" w:rsidRPr="007E281B" w:rsidSect="00C0109A">
      <w:headerReference w:type="default" r:id="rId6"/>
      <w:footerReference w:type="default" r:id="rId7"/>
      <w:pgSz w:w="11906" w:h="16838" w:code="9"/>
      <w:pgMar w:top="1418" w:right="1701" w:bottom="1418" w:left="275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D0FB" w14:textId="77777777" w:rsidR="00C0109A" w:rsidRDefault="00C0109A" w:rsidP="006B1171">
      <w:pPr>
        <w:spacing w:line="240" w:lineRule="auto"/>
      </w:pPr>
      <w:r>
        <w:separator/>
      </w:r>
    </w:p>
  </w:endnote>
  <w:endnote w:type="continuationSeparator" w:id="0">
    <w:p w14:paraId="746C7CE6" w14:textId="77777777" w:rsidR="00C0109A" w:rsidRDefault="00C0109A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924"/>
    </w:tblGrid>
    <w:tr w:rsidR="009E1FF6" w:rsidRPr="00231E7C" w14:paraId="23E116FE" w14:textId="77777777" w:rsidTr="00E70046">
      <w:tc>
        <w:tcPr>
          <w:tcW w:w="7445" w:type="dxa"/>
          <w:gridSpan w:val="2"/>
          <w:tcBorders>
            <w:bottom w:val="single" w:sz="4" w:space="0" w:color="auto"/>
          </w:tcBorders>
        </w:tcPr>
        <w:p w14:paraId="0AC432E4" w14:textId="77777777" w:rsidR="009E1FF6" w:rsidRPr="00231E7C" w:rsidRDefault="009E1FF6" w:rsidP="009E1FF6">
          <w:pPr>
            <w:pStyle w:val="Sidfot"/>
            <w:rPr>
              <w:sz w:val="22"/>
            </w:rPr>
          </w:pPr>
          <w:r w:rsidRPr="00231E7C">
            <w:rPr>
              <w:sz w:val="22"/>
            </w:rPr>
            <w:t>Linnéuniversitetet</w:t>
          </w:r>
        </w:p>
      </w:tc>
    </w:tr>
    <w:tr w:rsidR="00CA3F0D" w:rsidRPr="00E046E9" w14:paraId="5EC6BCDD" w14:textId="77777777" w:rsidTr="00E70046">
      <w:tc>
        <w:tcPr>
          <w:tcW w:w="6521" w:type="dxa"/>
          <w:tcBorders>
            <w:top w:val="single" w:sz="4" w:space="0" w:color="auto"/>
          </w:tcBorders>
        </w:tcPr>
        <w:p w14:paraId="0D3BD0AA" w14:textId="2A1E04C9" w:rsidR="00CA3F0D" w:rsidRPr="00CA3F0D" w:rsidRDefault="00CA3F0D" w:rsidP="00CA3F0D">
          <w:pPr>
            <w:pStyle w:val="Sidfot"/>
            <w:rPr>
              <w:lang w:val="fr-FR"/>
            </w:rPr>
          </w:pPr>
          <w:r>
            <w:rPr>
              <w:i/>
              <w:lang w:val="fr-FR"/>
            </w:rPr>
            <w:t xml:space="preserve">Nathalie Hauksson-Tresch - </w:t>
          </w:r>
          <w:r w:rsidRPr="00D243B5">
            <w:rPr>
              <w:i/>
              <w:lang w:val="fr-FR"/>
            </w:rPr>
            <w:t>https://lnu.se/personal/nathalie.haukssontresch/</w:t>
          </w:r>
        </w:p>
      </w:tc>
      <w:tc>
        <w:tcPr>
          <w:tcW w:w="924" w:type="dxa"/>
          <w:tcBorders>
            <w:top w:val="single" w:sz="4" w:space="0" w:color="auto"/>
          </w:tcBorders>
        </w:tcPr>
        <w:p w14:paraId="4AC0BAB0" w14:textId="77777777" w:rsidR="00CA3F0D" w:rsidRPr="00CA3F0D" w:rsidRDefault="00CA3F0D" w:rsidP="00CA3F0D">
          <w:pPr>
            <w:pStyle w:val="Sidfot"/>
            <w:jc w:val="right"/>
            <w:rPr>
              <w:lang w:val="fr-FR"/>
            </w:rPr>
          </w:pPr>
        </w:p>
      </w:tc>
    </w:tr>
  </w:tbl>
  <w:p w14:paraId="09485CB4" w14:textId="77777777" w:rsidR="009E1FF6" w:rsidRPr="00CA3F0D" w:rsidRDefault="009E1FF6" w:rsidP="009E1FF6">
    <w:pPr>
      <w:pStyle w:val="Sidfot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B6EA" w14:textId="77777777" w:rsidR="00C0109A" w:rsidRDefault="00C0109A" w:rsidP="006B1171">
      <w:pPr>
        <w:spacing w:line="240" w:lineRule="auto"/>
      </w:pPr>
      <w:r>
        <w:separator/>
      </w:r>
    </w:p>
  </w:footnote>
  <w:footnote w:type="continuationSeparator" w:id="0">
    <w:p w14:paraId="12C52699" w14:textId="77777777" w:rsidR="00C0109A" w:rsidRDefault="00C0109A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0522" w14:textId="77777777" w:rsidR="00E046E9" w:rsidRDefault="00E046E9" w:rsidP="006F71B2">
    <w:pPr>
      <w:pStyle w:val="Sidhuvud"/>
      <w:tabs>
        <w:tab w:val="clear" w:pos="4513"/>
        <w:tab w:val="left" w:pos="4536"/>
      </w:tabs>
      <w:spacing w:after="960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990C13E" wp14:editId="51524F5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269240" cy="356235"/>
          <wp:effectExtent l="0" t="0" r="0" b="5715"/>
          <wp:wrapNone/>
          <wp:docPr id="8" name="Symbo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ymbo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5DBA764C" wp14:editId="55593C91">
          <wp:simplePos x="0" y="0"/>
          <wp:positionH relativeFrom="column">
            <wp:posOffset>-3175</wp:posOffset>
          </wp:positionH>
          <wp:positionV relativeFrom="page">
            <wp:posOffset>361950</wp:posOffset>
          </wp:positionV>
          <wp:extent cx="2030095" cy="394970"/>
          <wp:effectExtent l="0" t="0" r="8255" b="5080"/>
          <wp:wrapNone/>
          <wp:docPr id="9" name="Bildobjekt 226" descr="Linnéuniversitetet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innéuniversitetets 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B756349" wp14:editId="416ED4D7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269240" cy="356235"/>
          <wp:effectExtent l="0" t="0" r="0" b="5715"/>
          <wp:wrapNone/>
          <wp:docPr id="10" name="Symbo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ymbo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D3089" w14:textId="00E34B43" w:rsidR="006B1171" w:rsidRDefault="006B117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B"/>
    <w:rsid w:val="000D3DBB"/>
    <w:rsid w:val="001559D1"/>
    <w:rsid w:val="001B15B4"/>
    <w:rsid w:val="001F4F03"/>
    <w:rsid w:val="00233417"/>
    <w:rsid w:val="00255654"/>
    <w:rsid w:val="002A30FE"/>
    <w:rsid w:val="003C10BF"/>
    <w:rsid w:val="004610B7"/>
    <w:rsid w:val="004A0C79"/>
    <w:rsid w:val="00597261"/>
    <w:rsid w:val="005B0F94"/>
    <w:rsid w:val="00641B68"/>
    <w:rsid w:val="006637FF"/>
    <w:rsid w:val="006B1171"/>
    <w:rsid w:val="0078347B"/>
    <w:rsid w:val="007A1FBF"/>
    <w:rsid w:val="007E281B"/>
    <w:rsid w:val="00837AB5"/>
    <w:rsid w:val="00850867"/>
    <w:rsid w:val="0085283C"/>
    <w:rsid w:val="008D4BA8"/>
    <w:rsid w:val="00934509"/>
    <w:rsid w:val="009A6E85"/>
    <w:rsid w:val="009E1FF6"/>
    <w:rsid w:val="00A00D12"/>
    <w:rsid w:val="00A221BB"/>
    <w:rsid w:val="00A52332"/>
    <w:rsid w:val="00AD2D5D"/>
    <w:rsid w:val="00AE7DBA"/>
    <w:rsid w:val="00B0239C"/>
    <w:rsid w:val="00B53934"/>
    <w:rsid w:val="00BE2654"/>
    <w:rsid w:val="00C0109A"/>
    <w:rsid w:val="00C014A6"/>
    <w:rsid w:val="00CA3F0D"/>
    <w:rsid w:val="00D24665"/>
    <w:rsid w:val="00D34B4A"/>
    <w:rsid w:val="00D50ADC"/>
    <w:rsid w:val="00D51369"/>
    <w:rsid w:val="00D52CCF"/>
    <w:rsid w:val="00D7406C"/>
    <w:rsid w:val="00D7454F"/>
    <w:rsid w:val="00DD2B71"/>
    <w:rsid w:val="00DE1263"/>
    <w:rsid w:val="00E046E9"/>
    <w:rsid w:val="00EC62F7"/>
    <w:rsid w:val="00F21AFD"/>
    <w:rsid w:val="00F30BF9"/>
    <w:rsid w:val="00FB1512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0A3E"/>
  <w15:chartTrackingRefBased/>
  <w15:docId w15:val="{536869DD-3BF3-F841-8999-FBD25B8C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03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F4F03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1F4F03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1F4F03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0867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50867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50867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F4F03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F4F03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1F4F03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7E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E3AECABA5F245B7605D1399B0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4050-1602-B84A-9F12-9A1678691A98}"/>
      </w:docPartPr>
      <w:docPartBody>
        <w:p w:rsidR="00871B3F" w:rsidRDefault="007D3987">
          <w:pPr>
            <w:pStyle w:val="7C2E3AECABA5F245B7605D1399B01835"/>
          </w:pPr>
          <w:r>
            <w:rPr>
              <w:rStyle w:val="Platshllartext"/>
            </w:rPr>
            <w:t>[Ange rubrik 1]</w:t>
          </w:r>
        </w:p>
      </w:docPartBody>
    </w:docPart>
    <w:docPart>
      <w:docPartPr>
        <w:name w:val="D62B5D1D2E958846A48FCC673C50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0277-40C6-704F-94C3-3FF058F85A5E}"/>
      </w:docPartPr>
      <w:docPartBody>
        <w:p w:rsidR="00871B3F" w:rsidRDefault="007D3987">
          <w:pPr>
            <w:pStyle w:val="D62B5D1D2E958846A48FCC673C500BC9"/>
          </w:pPr>
          <w:r>
            <w:rPr>
              <w:rStyle w:val="Platshllartext"/>
            </w:rPr>
            <w:t>[Ange förnamn och efternamn]</w:t>
          </w:r>
        </w:p>
      </w:docPartBody>
    </w:docPart>
    <w:docPart>
      <w:docPartPr>
        <w:name w:val="A3CAB4CD3FD31C41AFC89EFD9267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920E-6D81-6745-9654-D31BA5B3CA2F}"/>
      </w:docPartPr>
      <w:docPartBody>
        <w:p w:rsidR="00871B3F" w:rsidRDefault="007D3987">
          <w:pPr>
            <w:pStyle w:val="A3CAB4CD3FD31C41AFC89EFD926708C9"/>
          </w:pPr>
          <w:r>
            <w:rPr>
              <w:rStyle w:val="Platshllartext"/>
            </w:rPr>
            <w:t>[Ange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87"/>
    <w:rsid w:val="00106EDC"/>
    <w:rsid w:val="006E2E35"/>
    <w:rsid w:val="007D3987"/>
    <w:rsid w:val="008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1BB65725FD4474584FF40B63C6C88B5">
    <w:name w:val="11BB65725FD4474584FF40B63C6C88B5"/>
  </w:style>
  <w:style w:type="paragraph" w:customStyle="1" w:styleId="68BDC84288655241A151D9C8B946F8A0">
    <w:name w:val="68BDC84288655241A151D9C8B946F8A0"/>
  </w:style>
  <w:style w:type="paragraph" w:customStyle="1" w:styleId="DE97D05EC804DD4CA7CD8C1143696E3B">
    <w:name w:val="DE97D05EC804DD4CA7CD8C1143696E3B"/>
  </w:style>
  <w:style w:type="paragraph" w:customStyle="1" w:styleId="7C2E3AECABA5F245B7605D1399B01835">
    <w:name w:val="7C2E3AECABA5F245B7605D1399B01835"/>
  </w:style>
  <w:style w:type="paragraph" w:customStyle="1" w:styleId="D62B5D1D2E958846A48FCC673C500BC9">
    <w:name w:val="D62B5D1D2E958846A48FCC673C500BC9"/>
  </w:style>
  <w:style w:type="paragraph" w:customStyle="1" w:styleId="A3CAB4CD3FD31C41AFC89EFD926708C9">
    <w:name w:val="A3CAB4CD3FD31C41AFC89EFD92670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Hauksson Tresch</cp:lastModifiedBy>
  <cp:revision>2</cp:revision>
  <cp:lastPrinted>2017-01-23T15:34:00Z</cp:lastPrinted>
  <dcterms:created xsi:type="dcterms:W3CDTF">2024-03-25T16:04:00Z</dcterms:created>
  <dcterms:modified xsi:type="dcterms:W3CDTF">2024-03-25T16:04:00Z</dcterms:modified>
  <cp:version>2</cp:version>
</cp:coreProperties>
</file>