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AA" w:rsidRPr="0042449E" w:rsidRDefault="00C852AA" w:rsidP="00C852AA">
      <w:pPr>
        <w:shd w:val="clear" w:color="auto" w:fill="FFFFFF"/>
        <w:spacing w:after="100" w:line="240" w:lineRule="auto"/>
        <w:textAlignment w:val="top"/>
        <w:rPr>
          <w:rFonts w:ascii="Trebuchet MS" w:eastAsia="Times New Roman" w:hAnsi="Trebuchet MS" w:cs="Times New Roman"/>
          <w:b/>
          <w:bCs/>
          <w:color w:val="333333"/>
          <w:sz w:val="21"/>
          <w:szCs w:val="21"/>
          <w:lang w:eastAsia="sv-SE"/>
        </w:rPr>
      </w:pPr>
      <w:bookmarkStart w:id="0" w:name="_GoBack"/>
      <w:bookmarkEnd w:id="0"/>
      <w:r w:rsidRPr="0042449E">
        <w:rPr>
          <w:rFonts w:ascii="Trebuchet MS" w:eastAsia="Times New Roman" w:hAnsi="Trebuchet MS" w:cs="Times New Roman"/>
          <w:b/>
          <w:bCs/>
          <w:color w:val="333333"/>
          <w:sz w:val="21"/>
          <w:szCs w:val="21"/>
          <w:lang w:eastAsia="sv-SE"/>
        </w:rPr>
        <w:t>47 §</w:t>
      </w:r>
    </w:p>
    <w:p w:rsidR="00C852AA" w:rsidRPr="0042449E" w:rsidRDefault="00C852AA" w:rsidP="00C852AA">
      <w:pPr>
        <w:shd w:val="clear" w:color="auto" w:fill="FFFFFF"/>
        <w:spacing w:before="100" w:after="100" w:line="240" w:lineRule="auto"/>
        <w:textAlignment w:val="top"/>
        <w:rPr>
          <w:rFonts w:ascii="Trebuchet MS" w:eastAsia="Times New Roman" w:hAnsi="Trebuchet MS" w:cs="Times New Roman"/>
          <w:color w:val="333333"/>
          <w:sz w:val="21"/>
          <w:szCs w:val="21"/>
          <w:lang w:eastAsia="sv-SE"/>
        </w:rPr>
      </w:pPr>
      <w:r w:rsidRPr="0042449E">
        <w:rPr>
          <w:rFonts w:ascii="Trebuchet MS" w:eastAsia="Times New Roman" w:hAnsi="Trebuchet MS" w:cs="Times New Roman"/>
          <w:color w:val="333333"/>
          <w:sz w:val="21"/>
          <w:szCs w:val="21"/>
          <w:lang w:eastAsia="sv-SE"/>
        </w:rPr>
        <w:t>Om det finns skälig anledning att anta att någon lider av en allvarlig psykisk störning och är farlig för annans personliga säkerhet eller eget liv eller i övrigt behöver omedelbar hjälp, får Polismyndigheten tillfälligt omhänderta honom eller henne i väntan på att hälso- och sjukvårdspersonal kan ge honom eller henne sådan hjälp. Den omhändertagne får föras till en sjukvårdsenhet som kan ge stöd och behandling.</w:t>
      </w:r>
    </w:p>
    <w:p w:rsidR="00C852AA" w:rsidRPr="0042449E" w:rsidRDefault="00C852AA" w:rsidP="00C852AA">
      <w:pPr>
        <w:shd w:val="clear" w:color="auto" w:fill="FFFFFF"/>
        <w:spacing w:before="100" w:after="100" w:line="240" w:lineRule="auto"/>
        <w:textAlignment w:val="top"/>
        <w:rPr>
          <w:rFonts w:ascii="Trebuchet MS" w:eastAsia="Times New Roman" w:hAnsi="Trebuchet MS" w:cs="Times New Roman"/>
          <w:color w:val="333333"/>
          <w:sz w:val="21"/>
          <w:szCs w:val="21"/>
          <w:lang w:eastAsia="sv-SE"/>
        </w:rPr>
      </w:pPr>
      <w:r w:rsidRPr="0042449E">
        <w:rPr>
          <w:rFonts w:ascii="Trebuchet MS" w:eastAsia="Times New Roman" w:hAnsi="Trebuchet MS" w:cs="Times New Roman"/>
          <w:color w:val="333333"/>
          <w:sz w:val="21"/>
          <w:szCs w:val="21"/>
          <w:lang w:eastAsia="sv-SE"/>
        </w:rPr>
        <w:t>Polismyndigheten ska lämna biträde på begäran av</w:t>
      </w:r>
    </w:p>
    <w:p w:rsidR="00C852AA" w:rsidRPr="0042449E" w:rsidRDefault="00C852AA" w:rsidP="00C852AA">
      <w:pPr>
        <w:numPr>
          <w:ilvl w:val="0"/>
          <w:numId w:val="1"/>
        </w:numPr>
        <w:shd w:val="clear" w:color="auto" w:fill="FFFFFF"/>
        <w:spacing w:before="100" w:after="100" w:line="240" w:lineRule="auto"/>
        <w:ind w:left="-900"/>
        <w:textAlignment w:val="top"/>
        <w:rPr>
          <w:rFonts w:ascii="Trebuchet MS" w:eastAsia="Times New Roman" w:hAnsi="Trebuchet MS" w:cs="Times New Roman"/>
          <w:color w:val="333333"/>
          <w:sz w:val="21"/>
          <w:szCs w:val="21"/>
          <w:lang w:eastAsia="sv-SE"/>
        </w:rPr>
      </w:pPr>
      <w:r w:rsidRPr="0042449E">
        <w:rPr>
          <w:rFonts w:ascii="Trebuchet MS" w:eastAsia="Times New Roman" w:hAnsi="Trebuchet MS" w:cs="Times New Roman"/>
          <w:color w:val="333333"/>
          <w:sz w:val="21"/>
          <w:szCs w:val="21"/>
          <w:lang w:eastAsia="sv-SE"/>
        </w:rPr>
        <w:t>en läkare som avses i 4 § andra stycket sista meningen för att han eller hon ska kunna genomföra en undersökning för vårdintyg,</w:t>
      </w:r>
    </w:p>
    <w:p w:rsidR="00C852AA" w:rsidRPr="0042449E" w:rsidRDefault="00C852AA" w:rsidP="00C852AA">
      <w:pPr>
        <w:numPr>
          <w:ilvl w:val="0"/>
          <w:numId w:val="1"/>
        </w:numPr>
        <w:shd w:val="clear" w:color="auto" w:fill="FFFFFF"/>
        <w:spacing w:before="100" w:after="100" w:line="240" w:lineRule="auto"/>
        <w:ind w:left="-900"/>
        <w:textAlignment w:val="top"/>
        <w:rPr>
          <w:rFonts w:ascii="Trebuchet MS" w:eastAsia="Times New Roman" w:hAnsi="Trebuchet MS" w:cs="Times New Roman"/>
          <w:color w:val="333333"/>
          <w:sz w:val="21"/>
          <w:szCs w:val="21"/>
          <w:lang w:eastAsia="sv-SE"/>
        </w:rPr>
      </w:pPr>
      <w:r w:rsidRPr="0042449E">
        <w:rPr>
          <w:rFonts w:ascii="Trebuchet MS" w:eastAsia="Times New Roman" w:hAnsi="Trebuchet MS" w:cs="Times New Roman"/>
          <w:color w:val="333333"/>
          <w:sz w:val="21"/>
          <w:szCs w:val="21"/>
          <w:lang w:eastAsia="sv-SE"/>
        </w:rPr>
        <w:t>en läkare som avses i 4 § andra stycket sista meningen eller av chefsöverläkaren för att föra patienten till en sjukvårdsinrättning sedan vårdintyg har utfärdats,</w:t>
      </w:r>
    </w:p>
    <w:p w:rsidR="00C852AA" w:rsidRPr="0042449E" w:rsidRDefault="00C852AA" w:rsidP="00C852AA">
      <w:pPr>
        <w:numPr>
          <w:ilvl w:val="0"/>
          <w:numId w:val="1"/>
        </w:numPr>
        <w:shd w:val="clear" w:color="auto" w:fill="FFFFFF"/>
        <w:spacing w:before="100" w:after="100" w:line="240" w:lineRule="auto"/>
        <w:ind w:left="-900"/>
        <w:textAlignment w:val="top"/>
        <w:rPr>
          <w:rFonts w:ascii="Trebuchet MS" w:eastAsia="Times New Roman" w:hAnsi="Trebuchet MS" w:cs="Times New Roman"/>
          <w:color w:val="333333"/>
          <w:sz w:val="21"/>
          <w:szCs w:val="21"/>
          <w:lang w:eastAsia="sv-SE"/>
        </w:rPr>
      </w:pPr>
      <w:r w:rsidRPr="0042449E">
        <w:rPr>
          <w:rFonts w:ascii="Trebuchet MS" w:eastAsia="Times New Roman" w:hAnsi="Trebuchet MS" w:cs="Times New Roman"/>
          <w:color w:val="333333"/>
          <w:sz w:val="21"/>
          <w:szCs w:val="21"/>
          <w:lang w:eastAsia="sv-SE"/>
        </w:rPr>
        <w:t>chefsöverläkaren för att återföra en patient som har lämnat vårdinrättningen utan tillstånd,</w:t>
      </w:r>
    </w:p>
    <w:p w:rsidR="00C852AA" w:rsidRPr="0042449E" w:rsidRDefault="00C852AA" w:rsidP="00C852AA">
      <w:pPr>
        <w:numPr>
          <w:ilvl w:val="0"/>
          <w:numId w:val="1"/>
        </w:numPr>
        <w:shd w:val="clear" w:color="auto" w:fill="FFFFFF"/>
        <w:spacing w:before="100" w:after="100" w:line="240" w:lineRule="auto"/>
        <w:ind w:left="-900"/>
        <w:textAlignment w:val="top"/>
        <w:rPr>
          <w:rFonts w:ascii="Trebuchet MS" w:eastAsia="Times New Roman" w:hAnsi="Trebuchet MS" w:cs="Times New Roman"/>
          <w:color w:val="333333"/>
          <w:sz w:val="21"/>
          <w:szCs w:val="21"/>
          <w:lang w:eastAsia="sv-SE"/>
        </w:rPr>
      </w:pPr>
      <w:r w:rsidRPr="0042449E">
        <w:rPr>
          <w:rFonts w:ascii="Trebuchet MS" w:eastAsia="Times New Roman" w:hAnsi="Trebuchet MS" w:cs="Times New Roman"/>
          <w:color w:val="333333"/>
          <w:sz w:val="21"/>
          <w:szCs w:val="21"/>
          <w:lang w:eastAsia="sv-SE"/>
        </w:rPr>
        <w:t>chefsöverläkaren för att återföra en patient till vårdinrättningen, om denne inte har återvänt dit sedan tiden för ett tillstånd att vistas utanför inrättningens område har gått ut eller tillståndet har återkallats, eller</w:t>
      </w:r>
    </w:p>
    <w:p w:rsidR="00C852AA" w:rsidRPr="0042449E" w:rsidRDefault="00C852AA" w:rsidP="00C852AA">
      <w:pPr>
        <w:numPr>
          <w:ilvl w:val="0"/>
          <w:numId w:val="1"/>
        </w:numPr>
        <w:shd w:val="clear" w:color="auto" w:fill="FFFFFF"/>
        <w:spacing w:before="100" w:after="100" w:line="240" w:lineRule="auto"/>
        <w:ind w:left="-900"/>
        <w:textAlignment w:val="top"/>
        <w:rPr>
          <w:rFonts w:ascii="Trebuchet MS" w:eastAsia="Times New Roman" w:hAnsi="Trebuchet MS" w:cs="Times New Roman"/>
          <w:color w:val="333333"/>
          <w:sz w:val="21"/>
          <w:szCs w:val="21"/>
          <w:lang w:eastAsia="sv-SE"/>
        </w:rPr>
      </w:pPr>
      <w:r w:rsidRPr="0042449E">
        <w:rPr>
          <w:rFonts w:ascii="Trebuchet MS" w:eastAsia="Times New Roman" w:hAnsi="Trebuchet MS" w:cs="Times New Roman"/>
          <w:color w:val="333333"/>
          <w:sz w:val="21"/>
          <w:szCs w:val="21"/>
          <w:lang w:eastAsia="sv-SE"/>
        </w:rPr>
        <w:t>chefsöverläkaren för att återföra en patient till vårdinrättningen, om denne inte har återvänt dit sedan beslut om sluten psykiatrisk tvångsvård har fattats. </w:t>
      </w:r>
      <w:r w:rsidRPr="0042449E">
        <w:rPr>
          <w:rFonts w:ascii="Trebuchet MS" w:eastAsia="Times New Roman" w:hAnsi="Trebuchet MS" w:cs="Times New Roman"/>
          <w:i/>
          <w:iCs/>
          <w:color w:val="333333"/>
          <w:sz w:val="21"/>
          <w:szCs w:val="21"/>
          <w:lang w:eastAsia="sv-SE"/>
        </w:rPr>
        <w:t>Lag (</w:t>
      </w:r>
      <w:hyperlink r:id="rId5" w:anchor="/linkresolver/clink/140754_pdf" w:history="1">
        <w:r w:rsidRPr="0042449E">
          <w:rPr>
            <w:rFonts w:ascii="Trebuchet MS" w:eastAsia="Times New Roman" w:hAnsi="Trebuchet MS" w:cs="Times New Roman"/>
            <w:i/>
            <w:iCs/>
            <w:color w:val="428BCA"/>
            <w:sz w:val="21"/>
            <w:szCs w:val="21"/>
            <w:u w:val="single"/>
            <w:lang w:eastAsia="sv-SE"/>
          </w:rPr>
          <w:t>2014:754</w:t>
        </w:r>
      </w:hyperlink>
      <w:r w:rsidRPr="0042449E">
        <w:rPr>
          <w:rFonts w:ascii="Trebuchet MS" w:eastAsia="Times New Roman" w:hAnsi="Trebuchet MS" w:cs="Times New Roman"/>
          <w:i/>
          <w:iCs/>
          <w:color w:val="333333"/>
          <w:sz w:val="21"/>
          <w:szCs w:val="21"/>
          <w:lang w:eastAsia="sv-SE"/>
        </w:rPr>
        <w:t>).</w:t>
      </w:r>
    </w:p>
    <w:p w:rsidR="008A2C7F" w:rsidRDefault="008A2C7F"/>
    <w:p w:rsidR="00C852AA" w:rsidRDefault="00C852AA"/>
    <w:sectPr w:rsidR="00C85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9AA"/>
    <w:multiLevelType w:val="multilevel"/>
    <w:tmpl w:val="6E564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0C"/>
    <w:rsid w:val="0019680C"/>
    <w:rsid w:val="004E2CC3"/>
    <w:rsid w:val="008A2C7F"/>
    <w:rsid w:val="00C85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FD012-FB72-45EB-A555-4C55CCDA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AA"/>
    <w:rPr>
      <w:rFonts w:asciiTheme="minorHAnsi" w:hAnsiTheme="minorHAnsi" w:cstheme="min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eteo-wolterskluwer-se.proxy.lnu.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1135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Thor-Björn Fransson</dc:creator>
  <cp:keywords/>
  <dc:description/>
  <cp:lastModifiedBy>Thor-Björn Fransson</cp:lastModifiedBy>
  <cp:revision>2</cp:revision>
  <dcterms:created xsi:type="dcterms:W3CDTF">2021-04-28T06:45:00Z</dcterms:created>
  <dcterms:modified xsi:type="dcterms:W3CDTF">2021-04-28T06:45:00Z</dcterms:modified>
</cp:coreProperties>
</file>