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2A" w:rsidRPr="00BC6B2A" w:rsidRDefault="00BC6B2A" w:rsidP="00BC6B2A">
      <w:pPr>
        <w:shd w:val="clear" w:color="auto" w:fill="F6F6F6"/>
        <w:spacing w:after="100" w:line="240" w:lineRule="auto"/>
        <w:rPr>
          <w:rFonts w:ascii="Helvetica" w:eastAsia="Times New Roman" w:hAnsi="Helvetica" w:cs="Helvetica"/>
          <w:color w:val="333333"/>
          <w:lang w:eastAsia="sv-SE"/>
        </w:rPr>
      </w:pPr>
      <w:bookmarkStart w:id="0" w:name="_GoBack"/>
      <w:bookmarkEnd w:id="0"/>
      <w:proofErr w:type="spellStart"/>
      <w:r w:rsidRPr="00BC6B2A">
        <w:rPr>
          <w:rFonts w:ascii="Trebuchet MS" w:eastAsia="Times New Roman" w:hAnsi="Trebuchet MS" w:cs="Helvetica"/>
          <w:color w:val="333333"/>
          <w:lang w:eastAsia="sv-SE"/>
        </w:rPr>
        <w:t>Instans:Svea</w:t>
      </w:r>
      <w:proofErr w:type="spellEnd"/>
      <w:r w:rsidRPr="00BC6B2A">
        <w:rPr>
          <w:rFonts w:ascii="Trebuchet MS" w:eastAsia="Times New Roman" w:hAnsi="Trebuchet MS" w:cs="Helvetica"/>
          <w:color w:val="333333"/>
          <w:lang w:eastAsia="sv-SE"/>
        </w:rPr>
        <w:t xml:space="preserve"> hovrätt Avgörandedatum:2017-12-05 </w:t>
      </w:r>
      <w:proofErr w:type="spellStart"/>
      <w:r w:rsidRPr="00BC6B2A">
        <w:rPr>
          <w:rFonts w:ascii="Trebuchet MS" w:eastAsia="Times New Roman" w:hAnsi="Trebuchet MS" w:cs="Helvetica"/>
          <w:color w:val="333333"/>
          <w:lang w:eastAsia="sv-SE"/>
        </w:rPr>
        <w:t>Målnummer:B</w:t>
      </w:r>
      <w:proofErr w:type="spellEnd"/>
      <w:r w:rsidRPr="00BC6B2A">
        <w:rPr>
          <w:rFonts w:ascii="Trebuchet MS" w:eastAsia="Times New Roman" w:hAnsi="Trebuchet MS" w:cs="Helvetica"/>
          <w:color w:val="333333"/>
          <w:lang w:eastAsia="sv-SE"/>
        </w:rPr>
        <w:t xml:space="preserve"> 5451-17</w:t>
      </w:r>
      <w:r w:rsidRPr="00BC6B2A">
        <w:rPr>
          <w:rFonts w:ascii="Helvetica" w:eastAsia="Times New Roman" w:hAnsi="Helvetica" w:cs="Helvetica"/>
          <w:color w:val="333333"/>
          <w:lang w:eastAsia="sv-SE"/>
        </w:rPr>
        <w:t xml:space="preserve"> </w:t>
      </w:r>
    </w:p>
    <w:p w:rsidR="00BC6B2A" w:rsidRPr="00BC6B2A" w:rsidRDefault="00BC6B2A" w:rsidP="00BC6B2A">
      <w:pPr>
        <w:shd w:val="clear" w:color="auto" w:fill="FFFFFF"/>
        <w:spacing w:after="0" w:line="264" w:lineRule="atLeast"/>
        <w:rPr>
          <w:rFonts w:ascii="Arial" w:eastAsia="Times New Roman" w:hAnsi="Arial" w:cs="Arial"/>
          <w:color w:val="333333"/>
          <w:sz w:val="40"/>
          <w:szCs w:val="40"/>
          <w:lang w:eastAsia="sv-SE"/>
        </w:rPr>
      </w:pPr>
      <w:r w:rsidRPr="00BC6B2A">
        <w:rPr>
          <w:rFonts w:ascii="Arial" w:eastAsia="Times New Roman" w:hAnsi="Arial" w:cs="Arial"/>
          <w:color w:val="333333"/>
          <w:sz w:val="40"/>
          <w:szCs w:val="40"/>
          <w:lang w:eastAsia="sv-SE"/>
        </w:rPr>
        <w:t>Ouppmärksamhet friar från våld mot tjänsteman</w:t>
      </w:r>
    </w:p>
    <w:p w:rsidR="00BC6B2A" w:rsidRPr="00BC6B2A" w:rsidRDefault="00BC6B2A" w:rsidP="00BC6B2A">
      <w:pPr>
        <w:shd w:val="clear" w:color="auto" w:fill="FFFFFF"/>
        <w:spacing w:after="0" w:line="240" w:lineRule="auto"/>
        <w:rPr>
          <w:rFonts w:ascii="Helvetica" w:eastAsia="Times New Roman" w:hAnsi="Helvetica" w:cs="Helvetica"/>
          <w:color w:val="333333"/>
          <w:sz w:val="21"/>
          <w:szCs w:val="21"/>
          <w:lang w:eastAsia="sv-SE"/>
        </w:rPr>
      </w:pPr>
      <w:r w:rsidRPr="00BC6B2A">
        <w:rPr>
          <w:rFonts w:ascii="Helvetica" w:eastAsia="Times New Roman" w:hAnsi="Helvetica" w:cs="Helvetica"/>
          <w:noProof/>
          <w:color w:val="333333"/>
          <w:sz w:val="21"/>
          <w:szCs w:val="21"/>
          <w:lang w:eastAsia="sv-SE"/>
        </w:rPr>
        <w:drawing>
          <wp:inline distT="0" distB="0" distL="0" distR="0" wp14:anchorId="0413956C" wp14:editId="7E580D4C">
            <wp:extent cx="952500" cy="952500"/>
            <wp:effectExtent l="0" t="0" r="0" b="0"/>
            <wp:docPr id="1" name="Bild 46" descr="https://www.wolterskluwer.se/njab/wml.nsf/lupgraphics/Peter_Ahlgren.jpg/$file/Peter_Ahlg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wolterskluwer.se/njab/wml.nsf/lupgraphics/Peter_Ahlgren.jpg/$file/Peter_Ahlgr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C6B2A" w:rsidRPr="00BC6B2A" w:rsidRDefault="00B12979" w:rsidP="00BC6B2A">
      <w:pPr>
        <w:shd w:val="clear" w:color="auto" w:fill="FFFFFF"/>
        <w:spacing w:after="0" w:line="240" w:lineRule="auto"/>
        <w:rPr>
          <w:rFonts w:ascii="Helvetica" w:eastAsia="Times New Roman" w:hAnsi="Helvetica" w:cs="Helvetica"/>
          <w:color w:val="333333"/>
          <w:sz w:val="21"/>
          <w:szCs w:val="21"/>
          <w:lang w:eastAsia="sv-SE"/>
        </w:rPr>
      </w:pPr>
      <w:hyperlink r:id="rId5" w:history="1">
        <w:r w:rsidR="00BC6B2A" w:rsidRPr="00BC6B2A">
          <w:rPr>
            <w:rFonts w:ascii="Helvetica" w:eastAsia="Times New Roman" w:hAnsi="Helvetica" w:cs="Helvetica"/>
            <w:color w:val="0562C2"/>
            <w:sz w:val="21"/>
            <w:szCs w:val="21"/>
            <w:u w:val="single"/>
            <w:lang w:eastAsia="sv-SE"/>
          </w:rPr>
          <w:t>Peter Ahlgren</w:t>
        </w:r>
      </w:hyperlink>
      <w:r w:rsidR="00BC6B2A" w:rsidRPr="00BC6B2A">
        <w:rPr>
          <w:rFonts w:ascii="Helvetica" w:eastAsia="Times New Roman" w:hAnsi="Helvetica" w:cs="Helvetica"/>
          <w:color w:val="333333"/>
          <w:sz w:val="21"/>
          <w:szCs w:val="21"/>
          <w:lang w:eastAsia="sv-SE"/>
        </w:rPr>
        <w:t>, Juridik Idag, 2017-12-06</w:t>
      </w:r>
    </w:p>
    <w:p w:rsidR="00BC6B2A" w:rsidRPr="00BC6B2A" w:rsidRDefault="00B12979" w:rsidP="00BC6B2A">
      <w:pPr>
        <w:shd w:val="clear" w:color="auto" w:fill="FFFFFF"/>
        <w:spacing w:after="0" w:line="240" w:lineRule="auto"/>
        <w:rPr>
          <w:rFonts w:ascii="Helvetica" w:eastAsia="Times New Roman" w:hAnsi="Helvetica" w:cs="Helvetica"/>
          <w:color w:val="333333"/>
          <w:sz w:val="21"/>
          <w:szCs w:val="21"/>
          <w:lang w:eastAsia="sv-SE"/>
        </w:rPr>
      </w:pPr>
      <w:hyperlink r:id="rId6" w:tgtFrame="_blank" w:history="1">
        <w:r w:rsidR="00BC6B2A" w:rsidRPr="00BC6B2A">
          <w:rPr>
            <w:rFonts w:ascii="Helvetica" w:eastAsia="Times New Roman" w:hAnsi="Helvetica" w:cs="Helvetica"/>
            <w:color w:val="0562C2"/>
            <w:sz w:val="21"/>
            <w:szCs w:val="21"/>
            <w:u w:val="single"/>
            <w:lang w:eastAsia="sv-SE"/>
          </w:rPr>
          <w:t>Läs domen här - med underinstans</w:t>
        </w:r>
      </w:hyperlink>
    </w:p>
    <w:p w:rsidR="00BC6B2A" w:rsidRPr="00BC6B2A" w:rsidRDefault="00BC6B2A" w:rsidP="00BC6B2A">
      <w:pPr>
        <w:shd w:val="clear" w:color="auto" w:fill="FFFFFF"/>
        <w:spacing w:after="0" w:line="240" w:lineRule="auto"/>
        <w:rPr>
          <w:rFonts w:ascii="Helvetica" w:eastAsia="Times New Roman" w:hAnsi="Helvetica" w:cs="Helvetica"/>
          <w:color w:val="333333"/>
          <w:sz w:val="21"/>
          <w:szCs w:val="21"/>
          <w:lang w:eastAsia="sv-SE"/>
        </w:rPr>
      </w:pPr>
      <w:r w:rsidRPr="00BC6B2A">
        <w:rPr>
          <w:rFonts w:ascii="Helvetica" w:eastAsia="Times New Roman" w:hAnsi="Helvetica" w:cs="Helvetica"/>
          <w:color w:val="333333"/>
          <w:sz w:val="21"/>
          <w:szCs w:val="21"/>
          <w:lang w:eastAsia="sv-SE"/>
        </w:rPr>
        <w:t> </w:t>
      </w:r>
    </w:p>
    <w:p w:rsidR="00BC6B2A" w:rsidRPr="00BC6B2A" w:rsidRDefault="00BC6B2A" w:rsidP="00BC6B2A">
      <w:pPr>
        <w:shd w:val="clear" w:color="auto" w:fill="FFFFFF"/>
        <w:spacing w:after="0" w:line="240" w:lineRule="auto"/>
        <w:rPr>
          <w:rFonts w:ascii="Helvetica" w:eastAsia="Times New Roman" w:hAnsi="Helvetica" w:cs="Helvetica"/>
          <w:color w:val="333333"/>
          <w:sz w:val="21"/>
          <w:szCs w:val="21"/>
          <w:lang w:eastAsia="sv-SE"/>
        </w:rPr>
      </w:pPr>
      <w:r w:rsidRPr="00BC6B2A">
        <w:rPr>
          <w:rFonts w:ascii="Helvetica" w:eastAsia="Times New Roman" w:hAnsi="Helvetica" w:cs="Helvetica"/>
          <w:color w:val="333333"/>
          <w:sz w:val="21"/>
          <w:szCs w:val="21"/>
          <w:lang w:eastAsia="sv-SE"/>
        </w:rPr>
        <w:t xml:space="preserve">Poliserna hade uniform och satte kvinnan i en uppmärkt polisbil efter att hon omhändertagits. Trots det anser inte hovrätten det visat att hon förstod att de var poliser. Hon frias därför från våld mot tjänsteman. </w:t>
      </w:r>
    </w:p>
    <w:p w:rsidR="00BC6B2A" w:rsidRPr="00BC6B2A" w:rsidRDefault="00BC6B2A" w:rsidP="00BC6B2A">
      <w:pPr>
        <w:shd w:val="clear" w:color="auto" w:fill="FFFFFF"/>
        <w:spacing w:after="0" w:line="240" w:lineRule="auto"/>
        <w:rPr>
          <w:rFonts w:ascii="Trebuchet MS" w:eastAsia="Times New Roman" w:hAnsi="Trebuchet MS" w:cs="Helvetica"/>
          <w:color w:val="333333"/>
          <w:sz w:val="21"/>
          <w:szCs w:val="21"/>
          <w:lang w:eastAsia="sv-SE"/>
        </w:rPr>
      </w:pPr>
      <w:r w:rsidRPr="00BC6B2A">
        <w:rPr>
          <w:rFonts w:ascii="Trebuchet MS" w:eastAsia="Times New Roman" w:hAnsi="Trebuchet MS" w:cs="Helvetica"/>
          <w:color w:val="333333"/>
          <w:sz w:val="21"/>
          <w:szCs w:val="21"/>
          <w:lang w:eastAsia="sv-SE"/>
        </w:rPr>
        <w:t xml:space="preserve">Efter att de uniformerade poliserna omhändertagit kvinnan och skulle köra henne till sjukhuset blev hon våldsam och angrep en av poliserna genom att dra henne i håret samt spotta henne i ansiktet. Kvinnan åtalades misstänkt för förgripelse mot tjänsteman, efter att ha knuffat en socialsekreterare, samt våldsamt motstånd, våld mot tjänsteman och ofredande. Hon förklarade att hon hade dåligt minne av händelsen men att hon inte uppfattat att det var poliser som omhändertagit henne samt menade att hon trodde att en av dem tafsade på henne. </w:t>
      </w:r>
    </w:p>
    <w:p w:rsidR="00BC6B2A" w:rsidRPr="00BC6B2A" w:rsidRDefault="00BC6B2A" w:rsidP="00BC6B2A">
      <w:pPr>
        <w:shd w:val="clear" w:color="auto" w:fill="FFFFFF"/>
        <w:spacing w:before="100" w:beforeAutospacing="1" w:after="100" w:afterAutospacing="1" w:line="240" w:lineRule="auto"/>
        <w:rPr>
          <w:rFonts w:ascii="Trebuchet MS" w:eastAsia="Times New Roman" w:hAnsi="Trebuchet MS" w:cs="Helvetica"/>
          <w:color w:val="333333"/>
          <w:sz w:val="21"/>
          <w:szCs w:val="21"/>
          <w:lang w:eastAsia="sv-SE"/>
        </w:rPr>
      </w:pPr>
      <w:r w:rsidRPr="00BC6B2A">
        <w:rPr>
          <w:rFonts w:ascii="Trebuchet MS" w:eastAsia="Times New Roman" w:hAnsi="Trebuchet MS" w:cs="Helvetica"/>
          <w:color w:val="333333"/>
          <w:sz w:val="21"/>
          <w:szCs w:val="21"/>
          <w:lang w:eastAsia="sv-SE"/>
        </w:rPr>
        <w:br/>
        <w:t xml:space="preserve">Tingsrätten ansåg dock att eftersom det varit fråga om uniformerad personal som placerade kvinnan i en märkt polisbil måste hon ha förstått att de var poliser. Hon dömdes därför enligt åtalet till skyddstillsyn med särskild föreskrift om vård samt att betala skadestånd till polisen hon spottat i ansiktet. En av nämndemännen ansåg dock att kräkningen inte var så allvarlig att polisen skulle få ersättning. </w:t>
      </w:r>
      <w:r w:rsidRPr="00BC6B2A">
        <w:rPr>
          <w:rFonts w:ascii="Trebuchet MS" w:eastAsia="Times New Roman" w:hAnsi="Trebuchet MS" w:cs="Helvetica"/>
          <w:color w:val="333333"/>
          <w:sz w:val="21"/>
          <w:szCs w:val="21"/>
          <w:lang w:eastAsia="sv-SE"/>
        </w:rPr>
        <w:br/>
      </w:r>
      <w:r w:rsidRPr="00BC6B2A">
        <w:rPr>
          <w:rFonts w:ascii="Trebuchet MS" w:eastAsia="Times New Roman" w:hAnsi="Trebuchet MS" w:cs="Helvetica"/>
          <w:color w:val="333333"/>
          <w:sz w:val="21"/>
          <w:szCs w:val="21"/>
          <w:lang w:eastAsia="sv-SE"/>
        </w:rPr>
        <w:br/>
        <w:t xml:space="preserve">Kvinna överklagade domen vad gällde våld mot tjänsteman, ofredande och våldsamt motstånd och får nu rätt. Enligt hovrätten har kvinnan på ett trovärdigt sätt förklarat att hon inte förstod att det var poliser som omhändertog henne eller att hon färdades i en polisbil. Poliserna som var på plats har också förklarat att de inte vet om kvinnan förstod detta eftersom hon inte tittade på dem och de inte fick kontakt. Hon hade därmed också rätt att freda sig från vad hon trodde var ett angrepp och åtalet ogillas i den överklagade delen. En av nämndemännen vill dock fastställa tingsrättens dom. </w:t>
      </w:r>
      <w:r w:rsidRPr="00BC6B2A">
        <w:rPr>
          <w:rFonts w:ascii="Trebuchet MS" w:eastAsia="Times New Roman" w:hAnsi="Trebuchet MS" w:cs="Helvetica"/>
          <w:color w:val="333333"/>
          <w:sz w:val="21"/>
          <w:szCs w:val="21"/>
          <w:lang w:eastAsia="sv-SE"/>
        </w:rPr>
        <w:br/>
      </w:r>
      <w:r w:rsidRPr="00BC6B2A">
        <w:rPr>
          <w:rFonts w:ascii="Trebuchet MS" w:eastAsia="Times New Roman" w:hAnsi="Trebuchet MS" w:cs="Helvetica"/>
          <w:color w:val="333333"/>
          <w:sz w:val="21"/>
          <w:szCs w:val="21"/>
          <w:lang w:eastAsia="sv-SE"/>
        </w:rPr>
        <w:br/>
        <w:t xml:space="preserve">Åklagare var kammaråklagaren </w:t>
      </w:r>
      <w:proofErr w:type="spellStart"/>
      <w:r w:rsidRPr="00BC6B2A">
        <w:rPr>
          <w:rFonts w:ascii="Trebuchet MS" w:eastAsia="Times New Roman" w:hAnsi="Trebuchet MS" w:cs="Helvetica"/>
          <w:color w:val="333333"/>
          <w:sz w:val="21"/>
          <w:szCs w:val="21"/>
          <w:lang w:eastAsia="sv-SE"/>
        </w:rPr>
        <w:t>Debika</w:t>
      </w:r>
      <w:proofErr w:type="spellEnd"/>
      <w:r w:rsidRPr="00BC6B2A">
        <w:rPr>
          <w:rFonts w:ascii="Trebuchet MS" w:eastAsia="Times New Roman" w:hAnsi="Trebuchet MS" w:cs="Helvetica"/>
          <w:color w:val="333333"/>
          <w:sz w:val="21"/>
          <w:szCs w:val="21"/>
          <w:lang w:eastAsia="sv-SE"/>
        </w:rPr>
        <w:t xml:space="preserve"> Ray </w:t>
      </w:r>
      <w:proofErr w:type="spellStart"/>
      <w:r w:rsidRPr="00BC6B2A">
        <w:rPr>
          <w:rFonts w:ascii="Trebuchet MS" w:eastAsia="Times New Roman" w:hAnsi="Trebuchet MS" w:cs="Helvetica"/>
          <w:color w:val="333333"/>
          <w:sz w:val="21"/>
          <w:szCs w:val="21"/>
          <w:lang w:eastAsia="sv-SE"/>
        </w:rPr>
        <w:t>Berghog</w:t>
      </w:r>
      <w:proofErr w:type="spellEnd"/>
      <w:r w:rsidRPr="00BC6B2A">
        <w:rPr>
          <w:rFonts w:ascii="Trebuchet MS" w:eastAsia="Times New Roman" w:hAnsi="Trebuchet MS" w:cs="Helvetica"/>
          <w:color w:val="333333"/>
          <w:sz w:val="21"/>
          <w:szCs w:val="21"/>
          <w:lang w:eastAsia="sv-SE"/>
        </w:rPr>
        <w:t>, Stockholm</w:t>
      </w:r>
      <w:r w:rsidRPr="00BC6B2A">
        <w:rPr>
          <w:rFonts w:ascii="Trebuchet MS" w:eastAsia="Times New Roman" w:hAnsi="Trebuchet MS" w:cs="Helvetica"/>
          <w:color w:val="333333"/>
          <w:sz w:val="21"/>
          <w:szCs w:val="21"/>
          <w:lang w:eastAsia="sv-SE"/>
        </w:rPr>
        <w:br/>
        <w:t>Ombud och offentlig försvarare var advokaten Nikita Lundin, Stockholm.</w:t>
      </w:r>
    </w:p>
    <w:p w:rsidR="00BC6B2A" w:rsidRPr="00BC6B2A" w:rsidRDefault="00B12979" w:rsidP="00BC6B2A">
      <w:pPr>
        <w:shd w:val="clear" w:color="auto" w:fill="FFFFFF"/>
        <w:spacing w:after="0" w:line="240" w:lineRule="auto"/>
        <w:rPr>
          <w:rFonts w:ascii="Helvetica" w:eastAsia="Times New Roman" w:hAnsi="Helvetica" w:cs="Helvetica"/>
          <w:color w:val="333333"/>
          <w:sz w:val="21"/>
          <w:szCs w:val="21"/>
          <w:lang w:eastAsia="sv-SE"/>
        </w:rPr>
      </w:pPr>
      <w:hyperlink r:id="rId7" w:history="1">
        <w:r w:rsidR="00BC6B2A" w:rsidRPr="00BC6B2A">
          <w:rPr>
            <w:rFonts w:ascii="Helvetica" w:eastAsia="Times New Roman" w:hAnsi="Helvetica" w:cs="Helvetica"/>
            <w:color w:val="0281C6"/>
            <w:sz w:val="21"/>
            <w:szCs w:val="21"/>
            <w:bdr w:val="single" w:sz="6" w:space="9" w:color="0281C6" w:frame="1"/>
            <w:lang w:eastAsia="sv-SE"/>
          </w:rPr>
          <w:t xml:space="preserve">Gå till </w:t>
        </w:r>
        <w:proofErr w:type="spellStart"/>
        <w:r w:rsidR="00BC6B2A" w:rsidRPr="00BC6B2A">
          <w:rPr>
            <w:rFonts w:ascii="Helvetica" w:eastAsia="Times New Roman" w:hAnsi="Helvetica" w:cs="Helvetica"/>
            <w:color w:val="0281C6"/>
            <w:sz w:val="21"/>
            <w:szCs w:val="21"/>
            <w:bdr w:val="single" w:sz="6" w:space="9" w:color="0281C6" w:frame="1"/>
            <w:lang w:eastAsia="sv-SE"/>
          </w:rPr>
          <w:t>Zeteo</w:t>
        </w:r>
        <w:proofErr w:type="spellEnd"/>
        <w:r w:rsidR="00BC6B2A" w:rsidRPr="00BC6B2A">
          <w:rPr>
            <w:rFonts w:ascii="Helvetica" w:eastAsia="Times New Roman" w:hAnsi="Helvetica" w:cs="Helvetica"/>
            <w:color w:val="0281C6"/>
            <w:sz w:val="21"/>
            <w:szCs w:val="21"/>
            <w:bdr w:val="single" w:sz="6" w:space="9" w:color="0281C6" w:frame="1"/>
            <w:lang w:eastAsia="sv-SE"/>
          </w:rPr>
          <w:t xml:space="preserve"> Nyheter »</w:t>
        </w:r>
      </w:hyperlink>
      <w:r w:rsidR="00BC6B2A" w:rsidRPr="00BC6B2A">
        <w:rPr>
          <w:rFonts w:ascii="Helvetica" w:eastAsia="Times New Roman" w:hAnsi="Helvetica" w:cs="Helvetica"/>
          <w:color w:val="333333"/>
          <w:sz w:val="21"/>
          <w:szCs w:val="21"/>
          <w:lang w:eastAsia="sv-SE"/>
        </w:rPr>
        <w:t xml:space="preserve"> </w:t>
      </w:r>
    </w:p>
    <w:p w:rsidR="008A2C7F" w:rsidRDefault="008A2C7F"/>
    <w:sectPr w:rsidR="008A2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2A"/>
    <w:rsid w:val="008A2C7F"/>
    <w:rsid w:val="00B12979"/>
    <w:rsid w:val="00BC6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B2A93-57D3-42A3-B7A4-83890C4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6B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5601">
      <w:bodyDiv w:val="1"/>
      <w:marLeft w:val="0"/>
      <w:marRight w:val="0"/>
      <w:marTop w:val="0"/>
      <w:marBottom w:val="0"/>
      <w:divBdr>
        <w:top w:val="none" w:sz="0" w:space="0" w:color="auto"/>
        <w:left w:val="none" w:sz="0" w:space="0" w:color="auto"/>
        <w:bottom w:val="none" w:sz="0" w:space="0" w:color="auto"/>
        <w:right w:val="none" w:sz="0" w:space="0" w:color="auto"/>
      </w:divBdr>
      <w:divsChild>
        <w:div w:id="74396680">
          <w:marLeft w:val="0"/>
          <w:marRight w:val="0"/>
          <w:marTop w:val="0"/>
          <w:marBottom w:val="0"/>
          <w:divBdr>
            <w:top w:val="none" w:sz="0" w:space="0" w:color="auto"/>
            <w:left w:val="none" w:sz="0" w:space="0" w:color="auto"/>
            <w:bottom w:val="none" w:sz="0" w:space="0" w:color="auto"/>
            <w:right w:val="none" w:sz="0" w:space="0" w:color="auto"/>
          </w:divBdr>
          <w:divsChild>
            <w:div w:id="350838761">
              <w:marLeft w:val="0"/>
              <w:marRight w:val="0"/>
              <w:marTop w:val="0"/>
              <w:marBottom w:val="0"/>
              <w:divBdr>
                <w:top w:val="none" w:sz="0" w:space="0" w:color="auto"/>
                <w:left w:val="none" w:sz="0" w:space="0" w:color="auto"/>
                <w:bottom w:val="none" w:sz="0" w:space="0" w:color="auto"/>
                <w:right w:val="none" w:sz="0" w:space="0" w:color="auto"/>
              </w:divBdr>
              <w:divsChild>
                <w:div w:id="1964798437">
                  <w:marLeft w:val="0"/>
                  <w:marRight w:val="0"/>
                  <w:marTop w:val="0"/>
                  <w:marBottom w:val="0"/>
                  <w:divBdr>
                    <w:top w:val="none" w:sz="0" w:space="0" w:color="auto"/>
                    <w:left w:val="none" w:sz="0" w:space="0" w:color="auto"/>
                    <w:bottom w:val="none" w:sz="0" w:space="0" w:color="auto"/>
                    <w:right w:val="none" w:sz="0" w:space="0" w:color="auto"/>
                  </w:divBdr>
                  <w:divsChild>
                    <w:div w:id="1166166875">
                      <w:marLeft w:val="0"/>
                      <w:marRight w:val="0"/>
                      <w:marTop w:val="0"/>
                      <w:marBottom w:val="0"/>
                      <w:divBdr>
                        <w:top w:val="none" w:sz="0" w:space="0" w:color="auto"/>
                        <w:left w:val="none" w:sz="0" w:space="0" w:color="auto"/>
                        <w:bottom w:val="none" w:sz="0" w:space="0" w:color="auto"/>
                        <w:right w:val="none" w:sz="0" w:space="0" w:color="auto"/>
                      </w:divBdr>
                      <w:divsChild>
                        <w:div w:id="379474827">
                          <w:marLeft w:val="-150"/>
                          <w:marRight w:val="-150"/>
                          <w:marTop w:val="100"/>
                          <w:marBottom w:val="100"/>
                          <w:divBdr>
                            <w:top w:val="single" w:sz="6" w:space="0" w:color="D0D7E1"/>
                            <w:left w:val="single" w:sz="6" w:space="0" w:color="D0D7E1"/>
                            <w:bottom w:val="single" w:sz="6" w:space="0" w:color="D0D7E1"/>
                            <w:right w:val="single" w:sz="6" w:space="0" w:color="D0D7E1"/>
                          </w:divBdr>
                          <w:divsChild>
                            <w:div w:id="220412419">
                              <w:marLeft w:val="0"/>
                              <w:marRight w:val="0"/>
                              <w:marTop w:val="0"/>
                              <w:marBottom w:val="0"/>
                              <w:divBdr>
                                <w:top w:val="none" w:sz="0" w:space="0" w:color="auto"/>
                                <w:left w:val="none" w:sz="0" w:space="0" w:color="auto"/>
                                <w:bottom w:val="none" w:sz="0" w:space="0" w:color="auto"/>
                                <w:right w:val="none" w:sz="0" w:space="0" w:color="auto"/>
                              </w:divBdr>
                              <w:divsChild>
                                <w:div w:id="2039888160">
                                  <w:marLeft w:val="0"/>
                                  <w:marRight w:val="0"/>
                                  <w:marTop w:val="0"/>
                                  <w:marBottom w:val="0"/>
                                  <w:divBdr>
                                    <w:top w:val="none" w:sz="0" w:space="0" w:color="auto"/>
                                    <w:left w:val="none" w:sz="0" w:space="0" w:color="auto"/>
                                    <w:bottom w:val="none" w:sz="0" w:space="0" w:color="auto"/>
                                    <w:right w:val="none" w:sz="0" w:space="0" w:color="auto"/>
                                  </w:divBdr>
                                  <w:divsChild>
                                    <w:div w:id="11371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1712">
                          <w:marLeft w:val="0"/>
                          <w:marRight w:val="0"/>
                          <w:marTop w:val="0"/>
                          <w:marBottom w:val="0"/>
                          <w:divBdr>
                            <w:top w:val="single" w:sz="2" w:space="0" w:color="D0D7E1"/>
                            <w:left w:val="single" w:sz="6" w:space="0" w:color="D0D7E1"/>
                            <w:bottom w:val="single" w:sz="6" w:space="0" w:color="D0D7E1"/>
                            <w:right w:val="single" w:sz="6" w:space="0" w:color="D0D7E1"/>
                          </w:divBdr>
                          <w:divsChild>
                            <w:div w:id="45303081">
                              <w:marLeft w:val="0"/>
                              <w:marRight w:val="0"/>
                              <w:marTop w:val="0"/>
                              <w:marBottom w:val="0"/>
                              <w:divBdr>
                                <w:top w:val="none" w:sz="0" w:space="0" w:color="auto"/>
                                <w:left w:val="none" w:sz="0" w:space="0" w:color="auto"/>
                                <w:bottom w:val="none" w:sz="0" w:space="0" w:color="auto"/>
                                <w:right w:val="none" w:sz="0" w:space="0" w:color="auto"/>
                              </w:divBdr>
                              <w:divsChild>
                                <w:div w:id="1028215390">
                                  <w:marLeft w:val="0"/>
                                  <w:marRight w:val="0"/>
                                  <w:marTop w:val="0"/>
                                  <w:marBottom w:val="0"/>
                                  <w:divBdr>
                                    <w:top w:val="none" w:sz="0" w:space="0" w:color="auto"/>
                                    <w:left w:val="none" w:sz="0" w:space="0" w:color="auto"/>
                                    <w:bottom w:val="none" w:sz="0" w:space="0" w:color="auto"/>
                                    <w:right w:val="none" w:sz="0" w:space="0" w:color="auto"/>
                                  </w:divBdr>
                                  <w:divsChild>
                                    <w:div w:id="1549535070">
                                      <w:marLeft w:val="0"/>
                                      <w:marRight w:val="0"/>
                                      <w:marTop w:val="0"/>
                                      <w:marBottom w:val="0"/>
                                      <w:divBdr>
                                        <w:top w:val="none" w:sz="0" w:space="0" w:color="auto"/>
                                        <w:left w:val="none" w:sz="0" w:space="0" w:color="auto"/>
                                        <w:bottom w:val="none" w:sz="0" w:space="0" w:color="auto"/>
                                        <w:right w:val="none" w:sz="0" w:space="0" w:color="auto"/>
                                      </w:divBdr>
                                      <w:divsChild>
                                        <w:div w:id="700276654">
                                          <w:marLeft w:val="0"/>
                                          <w:marRight w:val="0"/>
                                          <w:marTop w:val="0"/>
                                          <w:marBottom w:val="0"/>
                                          <w:divBdr>
                                            <w:top w:val="none" w:sz="0" w:space="0" w:color="auto"/>
                                            <w:left w:val="none" w:sz="0" w:space="0" w:color="auto"/>
                                            <w:bottom w:val="none" w:sz="0" w:space="0" w:color="auto"/>
                                            <w:right w:val="none" w:sz="0" w:space="0" w:color="auto"/>
                                          </w:divBdr>
                                        </w:div>
                                        <w:div w:id="1125276059">
                                          <w:marLeft w:val="0"/>
                                          <w:marRight w:val="0"/>
                                          <w:marTop w:val="0"/>
                                          <w:marBottom w:val="0"/>
                                          <w:divBdr>
                                            <w:top w:val="none" w:sz="0" w:space="0" w:color="auto"/>
                                            <w:left w:val="none" w:sz="0" w:space="0" w:color="auto"/>
                                            <w:bottom w:val="none" w:sz="0" w:space="0" w:color="auto"/>
                                            <w:right w:val="none" w:sz="0" w:space="0" w:color="auto"/>
                                          </w:divBdr>
                                        </w:div>
                                        <w:div w:id="1952081074">
                                          <w:marLeft w:val="0"/>
                                          <w:marRight w:val="0"/>
                                          <w:marTop w:val="0"/>
                                          <w:marBottom w:val="0"/>
                                          <w:divBdr>
                                            <w:top w:val="none" w:sz="0" w:space="0" w:color="auto"/>
                                            <w:left w:val="none" w:sz="0" w:space="0" w:color="auto"/>
                                            <w:bottom w:val="none" w:sz="0" w:space="0" w:color="auto"/>
                                            <w:right w:val="none" w:sz="0" w:space="0" w:color="auto"/>
                                          </w:divBdr>
                                          <w:divsChild>
                                            <w:div w:id="977689820">
                                              <w:marLeft w:val="0"/>
                                              <w:marRight w:val="0"/>
                                              <w:marTop w:val="0"/>
                                              <w:marBottom w:val="0"/>
                                              <w:divBdr>
                                                <w:top w:val="none" w:sz="0" w:space="0" w:color="auto"/>
                                                <w:left w:val="none" w:sz="0" w:space="0" w:color="auto"/>
                                                <w:bottom w:val="none" w:sz="0" w:space="0" w:color="auto"/>
                                                <w:right w:val="none" w:sz="0" w:space="0" w:color="auto"/>
                                              </w:divBdr>
                                            </w:div>
                                            <w:div w:id="234626403">
                                              <w:marLeft w:val="0"/>
                                              <w:marRight w:val="0"/>
                                              <w:marTop w:val="0"/>
                                              <w:marBottom w:val="0"/>
                                              <w:divBdr>
                                                <w:top w:val="none" w:sz="0" w:space="0" w:color="auto"/>
                                                <w:left w:val="none" w:sz="0" w:space="0" w:color="auto"/>
                                                <w:bottom w:val="none" w:sz="0" w:space="0" w:color="auto"/>
                                                <w:right w:val="none" w:sz="0" w:space="0" w:color="auto"/>
                                              </w:divBdr>
                                            </w:div>
                                          </w:divsChild>
                                        </w:div>
                                        <w:div w:id="924262717">
                                          <w:marLeft w:val="0"/>
                                          <w:marRight w:val="0"/>
                                          <w:marTop w:val="0"/>
                                          <w:marBottom w:val="0"/>
                                          <w:divBdr>
                                            <w:top w:val="none" w:sz="0" w:space="0" w:color="auto"/>
                                            <w:left w:val="none" w:sz="0" w:space="0" w:color="auto"/>
                                            <w:bottom w:val="none" w:sz="0" w:space="0" w:color="auto"/>
                                            <w:right w:val="none" w:sz="0" w:space="0" w:color="auto"/>
                                          </w:divBdr>
                                        </w:div>
                                        <w:div w:id="830290240">
                                          <w:marLeft w:val="0"/>
                                          <w:marRight w:val="0"/>
                                          <w:marTop w:val="0"/>
                                          <w:marBottom w:val="0"/>
                                          <w:divBdr>
                                            <w:top w:val="none" w:sz="0" w:space="0" w:color="auto"/>
                                            <w:left w:val="none" w:sz="0" w:space="0" w:color="auto"/>
                                            <w:bottom w:val="none" w:sz="0" w:space="0" w:color="auto"/>
                                            <w:right w:val="none" w:sz="0" w:space="0" w:color="auto"/>
                                          </w:divBdr>
                                        </w:div>
                                        <w:div w:id="1887326752">
                                          <w:marLeft w:val="0"/>
                                          <w:marRight w:val="0"/>
                                          <w:marTop w:val="0"/>
                                          <w:marBottom w:val="120"/>
                                          <w:divBdr>
                                            <w:top w:val="none" w:sz="0" w:space="0" w:color="auto"/>
                                            <w:left w:val="none" w:sz="0" w:space="0" w:color="auto"/>
                                            <w:bottom w:val="none" w:sz="0" w:space="0" w:color="auto"/>
                                            <w:right w:val="none" w:sz="0" w:space="0" w:color="auto"/>
                                          </w:divBdr>
                                        </w:div>
                                        <w:div w:id="9245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eteo.wolterskluw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eteo.wolterskluwer.se/document/3F21B8AE0E0FC706C12581ED00433246" TargetMode="External"/><Relationship Id="rId5" Type="http://schemas.openxmlformats.org/officeDocument/2006/relationships/hyperlink" Target="mailto:juridikidag@wolterskluwer.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Thor-Björn Fransson</dc:creator>
  <cp:lastModifiedBy>Thor-Björn Fransson</cp:lastModifiedBy>
  <cp:revision>2</cp:revision>
  <dcterms:created xsi:type="dcterms:W3CDTF">2019-02-20T09:10:00Z</dcterms:created>
  <dcterms:modified xsi:type="dcterms:W3CDTF">2019-02-20T09:10:00Z</dcterms:modified>
</cp:coreProperties>
</file>