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7709" w:type="dxa"/>
        <w:tblLayout w:type="fixed"/>
        <w:tblLook w:val="01E0" w:firstRow="1" w:lastRow="1" w:firstColumn="1" w:lastColumn="1" w:noHBand="0" w:noVBand="0"/>
      </w:tblPr>
      <w:tblGrid>
        <w:gridCol w:w="7709"/>
      </w:tblGrid>
      <w:tr w:rsidR="0028592E" w:rsidRPr="007B697C" w:rsidTr="00165B9F">
        <w:trPr>
          <w:trHeight w:val="2195"/>
        </w:trPr>
        <w:tc>
          <w:tcPr>
            <w:tcW w:w="7709" w:type="dxa"/>
          </w:tcPr>
          <w:p w:rsidR="005C5FFD" w:rsidRPr="007B697C" w:rsidRDefault="00352295" w:rsidP="001361DC">
            <w:pPr>
              <w:pStyle w:val="FrRubrik"/>
              <w:tabs>
                <w:tab w:val="center" w:pos="4536"/>
                <w:tab w:val="right" w:pos="9072"/>
              </w:tabs>
              <w:rPr>
                <w:i w:val="0"/>
                <w:sz w:val="44"/>
                <w:szCs w:val="44"/>
                <w:lang w:val="en-GB"/>
              </w:rPr>
            </w:pPr>
            <w:bookmarkStart w:id="0" w:name="_GoBack"/>
            <w:bookmarkEnd w:id="0"/>
            <w:r w:rsidRPr="007B697C">
              <w:rPr>
                <w:i w:val="0"/>
                <w:sz w:val="44"/>
                <w:szCs w:val="44"/>
                <w:lang w:val="en-GB"/>
              </w:rPr>
              <w:t>Handbook - information</w:t>
            </w:r>
          </w:p>
        </w:tc>
      </w:tr>
    </w:tbl>
    <w:p w:rsidR="0028592E" w:rsidRPr="007B697C" w:rsidRDefault="00352295" w:rsidP="00457107">
      <w:pPr>
        <w:pStyle w:val="Brdtext"/>
        <w:spacing w:line="240" w:lineRule="auto"/>
        <w:rPr>
          <w:sz w:val="60"/>
          <w:szCs w:val="60"/>
          <w:lang w:val="en-GB"/>
        </w:rPr>
      </w:pPr>
      <w:r w:rsidRPr="007B697C">
        <w:rPr>
          <w:sz w:val="60"/>
          <w:szCs w:val="60"/>
          <w:lang w:val="en-GB"/>
        </w:rPr>
        <w:t>Double Degree Programmes</w:t>
      </w:r>
    </w:p>
    <w:p w:rsidR="00165B9F" w:rsidRPr="007B697C" w:rsidRDefault="00352295" w:rsidP="00457107">
      <w:pPr>
        <w:pStyle w:val="FramsideText"/>
        <w:spacing w:line="240" w:lineRule="auto"/>
        <w:rPr>
          <w:i/>
          <w:sz w:val="36"/>
          <w:szCs w:val="36"/>
          <w:lang w:val="en-GB"/>
        </w:rPr>
      </w:pPr>
      <w:r w:rsidRPr="007B697C">
        <w:rPr>
          <w:i/>
          <w:sz w:val="36"/>
          <w:szCs w:val="36"/>
          <w:lang w:val="en-GB"/>
        </w:rPr>
        <w:t>International Business Programme</w:t>
      </w:r>
      <w:r w:rsidRPr="007B697C">
        <w:rPr>
          <w:i/>
          <w:sz w:val="36"/>
          <w:szCs w:val="36"/>
          <w:lang w:val="en-GB"/>
        </w:rPr>
        <w:br/>
        <w:t>International Sales and Marketing Programme</w:t>
      </w:r>
      <w:r w:rsidRPr="007B697C">
        <w:rPr>
          <w:i/>
          <w:sz w:val="36"/>
          <w:szCs w:val="36"/>
          <w:lang w:val="en-GB"/>
        </w:rPr>
        <w:br/>
      </w:r>
      <w:proofErr w:type="gramStart"/>
      <w:r w:rsidRPr="007B697C">
        <w:rPr>
          <w:i/>
          <w:sz w:val="36"/>
          <w:szCs w:val="36"/>
          <w:lang w:val="en-GB"/>
        </w:rPr>
        <w:t>The</w:t>
      </w:r>
      <w:proofErr w:type="gramEnd"/>
      <w:r w:rsidRPr="007B697C">
        <w:rPr>
          <w:i/>
          <w:sz w:val="36"/>
          <w:szCs w:val="36"/>
          <w:lang w:val="en-GB"/>
        </w:rPr>
        <w:t xml:space="preserve"> Marketing Programme</w:t>
      </w:r>
    </w:p>
    <w:p w:rsidR="00391F0A" w:rsidRPr="007B697C" w:rsidRDefault="00391F0A" w:rsidP="00391F0A">
      <w:pPr>
        <w:pStyle w:val="Brdtext"/>
        <w:rPr>
          <w:lang w:val="en-GB"/>
        </w:rPr>
      </w:pPr>
    </w:p>
    <w:tbl>
      <w:tblPr>
        <w:tblpPr w:leftFromText="142" w:rightFromText="142" w:vertAnchor="page" w:horzAnchor="page" w:tblpX="7656" w:tblpY="12804"/>
        <w:tblW w:w="3589" w:type="dxa"/>
        <w:tblCellMar>
          <w:left w:w="227" w:type="dxa"/>
          <w:right w:w="227" w:type="dxa"/>
        </w:tblCellMar>
        <w:tblLook w:val="04A0" w:firstRow="1" w:lastRow="0" w:firstColumn="1" w:lastColumn="0" w:noHBand="0" w:noVBand="1"/>
      </w:tblPr>
      <w:tblGrid>
        <w:gridCol w:w="3589"/>
      </w:tblGrid>
      <w:tr w:rsidR="00391F0A" w:rsidRPr="007B697C" w:rsidTr="00457107">
        <w:trPr>
          <w:trHeight w:val="3492"/>
        </w:trPr>
        <w:tc>
          <w:tcPr>
            <w:tcW w:w="3589" w:type="dxa"/>
            <w:shd w:val="clear" w:color="auto" w:fill="auto"/>
            <w:vAlign w:val="bottom"/>
          </w:tcPr>
          <w:p w:rsidR="00391F0A" w:rsidRPr="007B697C" w:rsidRDefault="00352295" w:rsidP="00457107">
            <w:pPr>
              <w:pStyle w:val="FramsideText"/>
              <w:pBdr>
                <w:left w:val="single" w:sz="4" w:space="4" w:color="000000"/>
              </w:pBdr>
              <w:rPr>
                <w:sz w:val="22"/>
                <w:szCs w:val="22"/>
                <w:lang w:val="en-GB"/>
              </w:rPr>
            </w:pPr>
            <w:r w:rsidRPr="007B697C">
              <w:rPr>
                <w:sz w:val="22"/>
                <w:szCs w:val="22"/>
                <w:lang w:val="en-GB"/>
              </w:rPr>
              <w:t>Anna Lindahl</w:t>
            </w:r>
            <w:r w:rsidRPr="007B697C">
              <w:rPr>
                <w:i/>
                <w:sz w:val="22"/>
                <w:szCs w:val="22"/>
                <w:lang w:val="en-GB"/>
              </w:rPr>
              <w:br/>
              <w:t>Director of International Affairs</w:t>
            </w:r>
          </w:p>
        </w:tc>
      </w:tr>
    </w:tbl>
    <w:p w:rsidR="004E50FE" w:rsidRPr="007B697C" w:rsidRDefault="00837C20" w:rsidP="00442F63">
      <w:pPr>
        <w:pStyle w:val="Toc"/>
        <w:rPr>
          <w:lang w:val="en-GB"/>
        </w:rPr>
      </w:pPr>
      <w:r w:rsidRPr="007B697C">
        <w:rPr>
          <w:lang w:val="en-GB"/>
        </w:rPr>
        <w:br w:type="page"/>
      </w:r>
      <w:r w:rsidR="00F415D1" w:rsidRPr="007B697C">
        <w:rPr>
          <w:lang w:val="en-GB"/>
        </w:rPr>
        <w:lastRenderedPageBreak/>
        <w:t>Contents</w:t>
      </w:r>
    </w:p>
    <w:p w:rsidR="00FD6354" w:rsidRDefault="00FA59E6">
      <w:pPr>
        <w:pStyle w:val="Innehll1"/>
        <w:rPr>
          <w:rFonts w:asciiTheme="minorHAnsi" w:eastAsiaTheme="minorEastAsia" w:hAnsiTheme="minorHAnsi" w:cstheme="minorBidi"/>
          <w:noProof/>
          <w:sz w:val="22"/>
          <w:szCs w:val="22"/>
          <w:lang w:val="sv-SE"/>
        </w:rPr>
      </w:pPr>
      <w:r w:rsidRPr="007B697C">
        <w:rPr>
          <w:lang w:val="en-GB"/>
        </w:rPr>
        <w:fldChar w:fldCharType="begin"/>
      </w:r>
      <w:r w:rsidRPr="007B697C">
        <w:rPr>
          <w:lang w:val="en-GB"/>
        </w:rPr>
        <w:instrText xml:space="preserve"> TOC \o "1-4" \u </w:instrText>
      </w:r>
      <w:r w:rsidRPr="007B697C">
        <w:rPr>
          <w:lang w:val="en-GB"/>
        </w:rPr>
        <w:fldChar w:fldCharType="separate"/>
      </w:r>
      <w:r w:rsidR="00FD6354" w:rsidRPr="0022702B">
        <w:rPr>
          <w:noProof/>
          <w:lang w:val="en-GB"/>
        </w:rPr>
        <w:t>Double Degree</w:t>
      </w:r>
      <w:r w:rsidR="00FD6354">
        <w:rPr>
          <w:noProof/>
        </w:rPr>
        <w:tab/>
      </w:r>
      <w:r w:rsidR="00FD6354">
        <w:rPr>
          <w:noProof/>
        </w:rPr>
        <w:fldChar w:fldCharType="begin"/>
      </w:r>
      <w:r w:rsidR="00FD6354">
        <w:rPr>
          <w:noProof/>
        </w:rPr>
        <w:instrText xml:space="preserve"> PAGEREF _Toc409531531 \h </w:instrText>
      </w:r>
      <w:r w:rsidR="00FD6354">
        <w:rPr>
          <w:noProof/>
        </w:rPr>
      </w:r>
      <w:r w:rsidR="00FD6354">
        <w:rPr>
          <w:noProof/>
        </w:rPr>
        <w:fldChar w:fldCharType="separate"/>
      </w:r>
      <w:r w:rsidR="00FD6354">
        <w:rPr>
          <w:noProof/>
        </w:rPr>
        <w:t>3</w:t>
      </w:r>
      <w:r w:rsidR="00FD6354">
        <w:rPr>
          <w:noProof/>
        </w:rPr>
        <w:fldChar w:fldCharType="end"/>
      </w:r>
    </w:p>
    <w:p w:rsidR="00FD6354" w:rsidRDefault="00FD6354">
      <w:pPr>
        <w:pStyle w:val="Innehll2"/>
        <w:tabs>
          <w:tab w:val="right" w:leader="underscore" w:pos="7479"/>
        </w:tabs>
        <w:rPr>
          <w:rFonts w:asciiTheme="minorHAnsi" w:eastAsiaTheme="minorEastAsia" w:hAnsiTheme="minorHAnsi" w:cstheme="minorBidi"/>
          <w:noProof/>
          <w:sz w:val="22"/>
          <w:szCs w:val="22"/>
          <w:lang w:val="sv-SE"/>
        </w:rPr>
      </w:pPr>
      <w:r w:rsidRPr="0022702B">
        <w:rPr>
          <w:noProof/>
          <w:lang w:val="en-GB"/>
        </w:rPr>
        <w:t>What is a double degree?</w:t>
      </w:r>
      <w:r>
        <w:rPr>
          <w:noProof/>
        </w:rPr>
        <w:tab/>
      </w:r>
      <w:r>
        <w:rPr>
          <w:noProof/>
        </w:rPr>
        <w:fldChar w:fldCharType="begin"/>
      </w:r>
      <w:r>
        <w:rPr>
          <w:noProof/>
        </w:rPr>
        <w:instrText xml:space="preserve"> PAGEREF _Toc409531532 \h </w:instrText>
      </w:r>
      <w:r>
        <w:rPr>
          <w:noProof/>
        </w:rPr>
      </w:r>
      <w:r>
        <w:rPr>
          <w:noProof/>
        </w:rPr>
        <w:fldChar w:fldCharType="separate"/>
      </w:r>
      <w:r>
        <w:rPr>
          <w:noProof/>
        </w:rPr>
        <w:t>3</w:t>
      </w:r>
      <w:r>
        <w:rPr>
          <w:noProof/>
        </w:rPr>
        <w:fldChar w:fldCharType="end"/>
      </w:r>
    </w:p>
    <w:p w:rsidR="00FD6354" w:rsidRDefault="00FD6354">
      <w:pPr>
        <w:pStyle w:val="Innehll2"/>
        <w:tabs>
          <w:tab w:val="right" w:leader="underscore" w:pos="7479"/>
        </w:tabs>
        <w:rPr>
          <w:rFonts w:asciiTheme="minorHAnsi" w:eastAsiaTheme="minorEastAsia" w:hAnsiTheme="minorHAnsi" w:cstheme="minorBidi"/>
          <w:noProof/>
          <w:sz w:val="22"/>
          <w:szCs w:val="22"/>
          <w:lang w:val="sv-SE"/>
        </w:rPr>
      </w:pPr>
      <w:r w:rsidRPr="0022702B">
        <w:rPr>
          <w:noProof/>
          <w:lang w:val="en-GB"/>
        </w:rPr>
        <w:t>Degree, content, rules and regulations</w:t>
      </w:r>
      <w:r>
        <w:rPr>
          <w:noProof/>
        </w:rPr>
        <w:tab/>
      </w:r>
      <w:r>
        <w:rPr>
          <w:noProof/>
        </w:rPr>
        <w:fldChar w:fldCharType="begin"/>
      </w:r>
      <w:r>
        <w:rPr>
          <w:noProof/>
        </w:rPr>
        <w:instrText xml:space="preserve"> PAGEREF _Toc409531533 \h </w:instrText>
      </w:r>
      <w:r>
        <w:rPr>
          <w:noProof/>
        </w:rPr>
      </w:r>
      <w:r>
        <w:rPr>
          <w:noProof/>
        </w:rPr>
        <w:fldChar w:fldCharType="separate"/>
      </w:r>
      <w:r>
        <w:rPr>
          <w:noProof/>
        </w:rPr>
        <w:t>4</w:t>
      </w:r>
      <w:r>
        <w:rPr>
          <w:noProof/>
        </w:rPr>
        <w:fldChar w:fldCharType="end"/>
      </w:r>
    </w:p>
    <w:p w:rsidR="00FD6354" w:rsidRDefault="00FD6354">
      <w:pPr>
        <w:pStyle w:val="Innehll2"/>
        <w:tabs>
          <w:tab w:val="right" w:leader="underscore" w:pos="7479"/>
        </w:tabs>
        <w:rPr>
          <w:rFonts w:asciiTheme="minorHAnsi" w:eastAsiaTheme="minorEastAsia" w:hAnsiTheme="minorHAnsi" w:cstheme="minorBidi"/>
          <w:noProof/>
          <w:sz w:val="22"/>
          <w:szCs w:val="22"/>
          <w:lang w:val="sv-SE"/>
        </w:rPr>
      </w:pPr>
      <w:r w:rsidRPr="0022702B">
        <w:rPr>
          <w:noProof/>
          <w:lang w:val="en-GB"/>
        </w:rPr>
        <w:t>How do I apply?</w:t>
      </w:r>
      <w:r>
        <w:rPr>
          <w:noProof/>
        </w:rPr>
        <w:tab/>
      </w:r>
      <w:r>
        <w:rPr>
          <w:noProof/>
        </w:rPr>
        <w:fldChar w:fldCharType="begin"/>
      </w:r>
      <w:r>
        <w:rPr>
          <w:noProof/>
        </w:rPr>
        <w:instrText xml:space="preserve"> PAGEREF _Toc409531534 \h </w:instrText>
      </w:r>
      <w:r>
        <w:rPr>
          <w:noProof/>
        </w:rPr>
      </w:r>
      <w:r>
        <w:rPr>
          <w:noProof/>
        </w:rPr>
        <w:fldChar w:fldCharType="separate"/>
      </w:r>
      <w:r>
        <w:rPr>
          <w:noProof/>
        </w:rPr>
        <w:t>4</w:t>
      </w:r>
      <w:r>
        <w:rPr>
          <w:noProof/>
        </w:rPr>
        <w:fldChar w:fldCharType="end"/>
      </w:r>
    </w:p>
    <w:p w:rsidR="00FD6354" w:rsidRDefault="00FD6354">
      <w:pPr>
        <w:pStyle w:val="Innehll2"/>
        <w:tabs>
          <w:tab w:val="right" w:leader="underscore" w:pos="7479"/>
        </w:tabs>
        <w:rPr>
          <w:rFonts w:asciiTheme="minorHAnsi" w:eastAsiaTheme="minorEastAsia" w:hAnsiTheme="minorHAnsi" w:cstheme="minorBidi"/>
          <w:noProof/>
          <w:sz w:val="22"/>
          <w:szCs w:val="22"/>
          <w:lang w:val="sv-SE"/>
        </w:rPr>
      </w:pPr>
      <w:r w:rsidRPr="0022702B">
        <w:rPr>
          <w:noProof/>
          <w:lang w:val="en-GB"/>
        </w:rPr>
        <w:t>Double degree programs 2015/2016</w:t>
      </w:r>
      <w:r>
        <w:rPr>
          <w:noProof/>
        </w:rPr>
        <w:tab/>
      </w:r>
      <w:r>
        <w:rPr>
          <w:noProof/>
        </w:rPr>
        <w:fldChar w:fldCharType="begin"/>
      </w:r>
      <w:r>
        <w:rPr>
          <w:noProof/>
        </w:rPr>
        <w:instrText xml:space="preserve"> PAGEREF _Toc409531535 \h </w:instrText>
      </w:r>
      <w:r>
        <w:rPr>
          <w:noProof/>
        </w:rPr>
      </w:r>
      <w:r>
        <w:rPr>
          <w:noProof/>
        </w:rPr>
        <w:fldChar w:fldCharType="separate"/>
      </w:r>
      <w:r>
        <w:rPr>
          <w:noProof/>
        </w:rPr>
        <w:t>4</w:t>
      </w:r>
      <w:r>
        <w:rPr>
          <w:noProof/>
        </w:rPr>
        <w:fldChar w:fldCharType="end"/>
      </w:r>
    </w:p>
    <w:p w:rsidR="00FD6354" w:rsidRDefault="00FD6354">
      <w:pPr>
        <w:pStyle w:val="Innehll3"/>
        <w:tabs>
          <w:tab w:val="right" w:leader="underscore" w:pos="7479"/>
        </w:tabs>
        <w:rPr>
          <w:rFonts w:asciiTheme="minorHAnsi" w:eastAsiaTheme="minorEastAsia" w:hAnsiTheme="minorHAnsi" w:cstheme="minorBidi"/>
          <w:noProof/>
          <w:sz w:val="22"/>
          <w:szCs w:val="22"/>
          <w:lang w:val="sv-SE"/>
        </w:rPr>
      </w:pPr>
      <w:r w:rsidRPr="0022702B">
        <w:rPr>
          <w:noProof/>
          <w:lang w:val="en-GB"/>
        </w:rPr>
        <w:t>Berner Fachhochschule (BFH) – Switzerland</w:t>
      </w:r>
      <w:r>
        <w:rPr>
          <w:noProof/>
        </w:rPr>
        <w:tab/>
      </w:r>
      <w:r>
        <w:rPr>
          <w:noProof/>
        </w:rPr>
        <w:fldChar w:fldCharType="begin"/>
      </w:r>
      <w:r>
        <w:rPr>
          <w:noProof/>
        </w:rPr>
        <w:instrText xml:space="preserve"> PAGEREF _Toc409531536 \h </w:instrText>
      </w:r>
      <w:r>
        <w:rPr>
          <w:noProof/>
        </w:rPr>
      </w:r>
      <w:r>
        <w:rPr>
          <w:noProof/>
        </w:rPr>
        <w:fldChar w:fldCharType="separate"/>
      </w:r>
      <w:r>
        <w:rPr>
          <w:noProof/>
        </w:rPr>
        <w:t>4</w:t>
      </w:r>
      <w:r>
        <w:rPr>
          <w:noProof/>
        </w:rPr>
        <w:fldChar w:fldCharType="end"/>
      </w:r>
    </w:p>
    <w:p w:rsidR="00FD6354" w:rsidRDefault="00FD6354">
      <w:pPr>
        <w:pStyle w:val="Innehll4"/>
        <w:tabs>
          <w:tab w:val="right" w:leader="underscore" w:pos="7479"/>
        </w:tabs>
        <w:rPr>
          <w:rFonts w:asciiTheme="minorHAnsi" w:eastAsiaTheme="minorEastAsia" w:hAnsiTheme="minorHAnsi" w:cstheme="minorBidi"/>
          <w:noProof/>
          <w:sz w:val="22"/>
          <w:szCs w:val="22"/>
          <w:lang w:val="sv-SE"/>
        </w:rPr>
      </w:pPr>
      <w:r w:rsidRPr="0022702B">
        <w:rPr>
          <w:noProof/>
          <w:lang w:val="en-GB"/>
        </w:rPr>
        <w:t>In order to apply</w:t>
      </w:r>
      <w:r>
        <w:rPr>
          <w:noProof/>
        </w:rPr>
        <w:tab/>
      </w:r>
      <w:r>
        <w:rPr>
          <w:noProof/>
        </w:rPr>
        <w:fldChar w:fldCharType="begin"/>
      </w:r>
      <w:r>
        <w:rPr>
          <w:noProof/>
        </w:rPr>
        <w:instrText xml:space="preserve"> PAGEREF _Toc409531537 \h </w:instrText>
      </w:r>
      <w:r>
        <w:rPr>
          <w:noProof/>
        </w:rPr>
      </w:r>
      <w:r>
        <w:rPr>
          <w:noProof/>
        </w:rPr>
        <w:fldChar w:fldCharType="separate"/>
      </w:r>
      <w:r>
        <w:rPr>
          <w:noProof/>
        </w:rPr>
        <w:t>5</w:t>
      </w:r>
      <w:r>
        <w:rPr>
          <w:noProof/>
        </w:rPr>
        <w:fldChar w:fldCharType="end"/>
      </w:r>
    </w:p>
    <w:p w:rsidR="00FD6354" w:rsidRDefault="00FD6354">
      <w:pPr>
        <w:pStyle w:val="Innehll4"/>
        <w:tabs>
          <w:tab w:val="right" w:leader="underscore" w:pos="7479"/>
        </w:tabs>
        <w:rPr>
          <w:rFonts w:asciiTheme="minorHAnsi" w:eastAsiaTheme="minorEastAsia" w:hAnsiTheme="minorHAnsi" w:cstheme="minorBidi"/>
          <w:noProof/>
          <w:sz w:val="22"/>
          <w:szCs w:val="22"/>
          <w:lang w:val="sv-SE"/>
        </w:rPr>
      </w:pPr>
      <w:r w:rsidRPr="0022702B">
        <w:rPr>
          <w:noProof/>
          <w:lang w:val="en-GB"/>
        </w:rPr>
        <w:t>In order to participate</w:t>
      </w:r>
      <w:r>
        <w:rPr>
          <w:noProof/>
        </w:rPr>
        <w:tab/>
      </w:r>
      <w:r>
        <w:rPr>
          <w:noProof/>
        </w:rPr>
        <w:fldChar w:fldCharType="begin"/>
      </w:r>
      <w:r>
        <w:rPr>
          <w:noProof/>
        </w:rPr>
        <w:instrText xml:space="preserve"> PAGEREF _Toc409531538 \h </w:instrText>
      </w:r>
      <w:r>
        <w:rPr>
          <w:noProof/>
        </w:rPr>
      </w:r>
      <w:r>
        <w:rPr>
          <w:noProof/>
        </w:rPr>
        <w:fldChar w:fldCharType="separate"/>
      </w:r>
      <w:r>
        <w:rPr>
          <w:noProof/>
        </w:rPr>
        <w:t>5</w:t>
      </w:r>
      <w:r>
        <w:rPr>
          <w:noProof/>
        </w:rPr>
        <w:fldChar w:fldCharType="end"/>
      </w:r>
    </w:p>
    <w:p w:rsidR="00FD6354" w:rsidRDefault="00FD6354">
      <w:pPr>
        <w:pStyle w:val="Innehll4"/>
        <w:tabs>
          <w:tab w:val="right" w:leader="underscore" w:pos="7479"/>
        </w:tabs>
        <w:rPr>
          <w:rFonts w:asciiTheme="minorHAnsi" w:eastAsiaTheme="minorEastAsia" w:hAnsiTheme="minorHAnsi" w:cstheme="minorBidi"/>
          <w:noProof/>
          <w:sz w:val="22"/>
          <w:szCs w:val="22"/>
          <w:lang w:val="sv-SE"/>
        </w:rPr>
      </w:pPr>
      <w:r w:rsidRPr="0022702B">
        <w:rPr>
          <w:noProof/>
          <w:lang w:val="en-GB"/>
        </w:rPr>
        <w:t>In your online application for exchange placements</w:t>
      </w:r>
      <w:r>
        <w:rPr>
          <w:noProof/>
        </w:rPr>
        <w:tab/>
      </w:r>
      <w:r>
        <w:rPr>
          <w:noProof/>
        </w:rPr>
        <w:fldChar w:fldCharType="begin"/>
      </w:r>
      <w:r>
        <w:rPr>
          <w:noProof/>
        </w:rPr>
        <w:instrText xml:space="preserve"> PAGEREF _Toc409531539 \h </w:instrText>
      </w:r>
      <w:r>
        <w:rPr>
          <w:noProof/>
        </w:rPr>
      </w:r>
      <w:r>
        <w:rPr>
          <w:noProof/>
        </w:rPr>
        <w:fldChar w:fldCharType="separate"/>
      </w:r>
      <w:r>
        <w:rPr>
          <w:noProof/>
        </w:rPr>
        <w:t>5</w:t>
      </w:r>
      <w:r>
        <w:rPr>
          <w:noProof/>
        </w:rPr>
        <w:fldChar w:fldCharType="end"/>
      </w:r>
    </w:p>
    <w:p w:rsidR="00FD6354" w:rsidRDefault="00FD6354">
      <w:pPr>
        <w:pStyle w:val="Innehll2"/>
        <w:tabs>
          <w:tab w:val="right" w:leader="underscore" w:pos="7479"/>
        </w:tabs>
        <w:rPr>
          <w:rFonts w:asciiTheme="minorHAnsi" w:eastAsiaTheme="minorEastAsia" w:hAnsiTheme="minorHAnsi" w:cstheme="minorBidi"/>
          <w:noProof/>
          <w:sz w:val="22"/>
          <w:szCs w:val="22"/>
          <w:lang w:val="sv-SE"/>
        </w:rPr>
      </w:pPr>
      <w:r w:rsidRPr="0022702B">
        <w:rPr>
          <w:noProof/>
          <w:lang w:val="en-GB"/>
        </w:rPr>
        <w:t>Questions?</w:t>
      </w:r>
      <w:r>
        <w:rPr>
          <w:noProof/>
        </w:rPr>
        <w:tab/>
      </w:r>
      <w:r>
        <w:rPr>
          <w:noProof/>
        </w:rPr>
        <w:fldChar w:fldCharType="begin"/>
      </w:r>
      <w:r>
        <w:rPr>
          <w:noProof/>
        </w:rPr>
        <w:instrText xml:space="preserve"> PAGEREF _Toc409531540 \h </w:instrText>
      </w:r>
      <w:r>
        <w:rPr>
          <w:noProof/>
        </w:rPr>
      </w:r>
      <w:r>
        <w:rPr>
          <w:noProof/>
        </w:rPr>
        <w:fldChar w:fldCharType="separate"/>
      </w:r>
      <w:r>
        <w:rPr>
          <w:noProof/>
        </w:rPr>
        <w:t>5</w:t>
      </w:r>
      <w:r>
        <w:rPr>
          <w:noProof/>
        </w:rPr>
        <w:fldChar w:fldCharType="end"/>
      </w:r>
    </w:p>
    <w:p w:rsidR="00442F63" w:rsidRPr="007B697C" w:rsidRDefault="00FA59E6" w:rsidP="00442F63">
      <w:pPr>
        <w:pStyle w:val="Brdtext"/>
        <w:rPr>
          <w:lang w:val="en-GB"/>
        </w:rPr>
      </w:pPr>
      <w:r w:rsidRPr="007B697C">
        <w:rPr>
          <w:sz w:val="24"/>
          <w:lang w:val="en-GB"/>
        </w:rPr>
        <w:fldChar w:fldCharType="end"/>
      </w:r>
    </w:p>
    <w:p w:rsidR="003E1377" w:rsidRPr="007B697C" w:rsidRDefault="003E1377" w:rsidP="00535E35">
      <w:pPr>
        <w:pStyle w:val="Numreradlista"/>
        <w:numPr>
          <w:ilvl w:val="0"/>
          <w:numId w:val="0"/>
        </w:numPr>
        <w:rPr>
          <w:lang w:val="en-GB"/>
        </w:rPr>
      </w:pPr>
    </w:p>
    <w:p w:rsidR="007F0B27" w:rsidRPr="007B697C" w:rsidRDefault="007F0B27" w:rsidP="00442F63">
      <w:pPr>
        <w:pStyle w:val="Brdtext"/>
        <w:rPr>
          <w:lang w:val="en-GB"/>
        </w:rPr>
      </w:pPr>
    </w:p>
    <w:p w:rsidR="007F0B27" w:rsidRPr="007B697C" w:rsidRDefault="007F0B27" w:rsidP="003912B9">
      <w:pPr>
        <w:pStyle w:val="Rubrik1"/>
        <w:rPr>
          <w:lang w:val="en-GB"/>
        </w:rPr>
        <w:sectPr w:rsidR="007F0B27" w:rsidRPr="007B697C" w:rsidSect="00391F0A">
          <w:headerReference w:type="even" r:id="rId9"/>
          <w:headerReference w:type="default" r:id="rId10"/>
          <w:footerReference w:type="even" r:id="rId11"/>
          <w:footerReference w:type="default" r:id="rId12"/>
          <w:headerReference w:type="first" r:id="rId13"/>
          <w:footerReference w:type="first" r:id="rId14"/>
          <w:pgSz w:w="11906" w:h="16838" w:code="9"/>
          <w:pgMar w:top="3103" w:right="1661" w:bottom="2155" w:left="2756" w:header="567" w:footer="510" w:gutter="0"/>
          <w:cols w:space="708"/>
          <w:titlePg/>
          <w:docGrid w:linePitch="360"/>
        </w:sectPr>
      </w:pPr>
    </w:p>
    <w:tbl>
      <w:tblPr>
        <w:tblStyle w:val="Tabellrutnt"/>
        <w:tblW w:w="86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261"/>
      </w:tblGrid>
      <w:tr w:rsidR="00352295" w:rsidRPr="007B697C" w:rsidTr="00DE6CB0">
        <w:trPr>
          <w:trHeight w:hRule="exact" w:val="1304"/>
        </w:trPr>
        <w:tc>
          <w:tcPr>
            <w:tcW w:w="4428" w:type="dxa"/>
            <w:vAlign w:val="bottom"/>
          </w:tcPr>
          <w:p w:rsidR="00352295" w:rsidRPr="007B697C" w:rsidRDefault="00352295" w:rsidP="00DE6CB0">
            <w:pPr>
              <w:pStyle w:val="Brdtext"/>
              <w:rPr>
                <w:lang w:val="en-GB"/>
              </w:rPr>
            </w:pPr>
            <w:bookmarkStart w:id="1" w:name="bmMottagare" w:colFirst="1" w:colLast="1"/>
            <w:bookmarkStart w:id="2" w:name="bmDatum" w:colFirst="0" w:colLast="0"/>
            <w:r w:rsidRPr="007B697C">
              <w:rPr>
                <w:lang w:val="en-GB"/>
              </w:rPr>
              <w:lastRenderedPageBreak/>
              <w:t>Växjö 20/01/15</w:t>
            </w:r>
          </w:p>
        </w:tc>
        <w:tc>
          <w:tcPr>
            <w:tcW w:w="4261" w:type="dxa"/>
            <w:vAlign w:val="bottom"/>
          </w:tcPr>
          <w:p w:rsidR="00352295" w:rsidRPr="007B697C" w:rsidRDefault="00352295" w:rsidP="00DE6CB0">
            <w:pPr>
              <w:pStyle w:val="Brdtext"/>
              <w:rPr>
                <w:lang w:val="en-GB"/>
              </w:rPr>
            </w:pPr>
          </w:p>
        </w:tc>
      </w:tr>
    </w:tbl>
    <w:p w:rsidR="00352295" w:rsidRPr="007B697C" w:rsidRDefault="00352295" w:rsidP="00352295">
      <w:pPr>
        <w:pStyle w:val="Brdtext"/>
        <w:rPr>
          <w:lang w:val="en-GB"/>
        </w:rPr>
      </w:pPr>
      <w:bookmarkStart w:id="3" w:name="bmDate"/>
      <w:bookmarkEnd w:id="1"/>
      <w:bookmarkEnd w:id="2"/>
      <w:bookmarkEnd w:id="3"/>
    </w:p>
    <w:p w:rsidR="00352295" w:rsidRPr="007B697C" w:rsidRDefault="00352295" w:rsidP="00352295">
      <w:pPr>
        <w:pStyle w:val="Brdtext"/>
        <w:rPr>
          <w:lang w:val="en-GB"/>
        </w:rPr>
      </w:pPr>
    </w:p>
    <w:p w:rsidR="00352295" w:rsidRPr="007B697C" w:rsidRDefault="00352295" w:rsidP="00352295">
      <w:pPr>
        <w:pStyle w:val="Rubrik1"/>
        <w:rPr>
          <w:lang w:val="en-GB"/>
        </w:rPr>
      </w:pPr>
      <w:bookmarkStart w:id="4" w:name="bmRubrik"/>
      <w:bookmarkStart w:id="5" w:name="bmStart"/>
      <w:bookmarkStart w:id="6" w:name="_Toc409531531"/>
      <w:bookmarkEnd w:id="4"/>
      <w:bookmarkEnd w:id="5"/>
      <w:r w:rsidRPr="007B697C">
        <w:rPr>
          <w:lang w:val="en-GB"/>
        </w:rPr>
        <w:t>Double Degree</w:t>
      </w:r>
      <w:bookmarkEnd w:id="6"/>
      <w:r w:rsidRPr="007B697C">
        <w:rPr>
          <w:lang w:val="en-GB"/>
        </w:rPr>
        <w:br/>
      </w:r>
    </w:p>
    <w:p w:rsidR="00352295" w:rsidRPr="007B697C" w:rsidRDefault="00352295" w:rsidP="00352295">
      <w:pPr>
        <w:pStyle w:val="Brdtext"/>
        <w:numPr>
          <w:ilvl w:val="0"/>
          <w:numId w:val="24"/>
        </w:numPr>
        <w:rPr>
          <w:lang w:val="en-GB"/>
        </w:rPr>
      </w:pPr>
      <w:r w:rsidRPr="007B697C">
        <w:rPr>
          <w:lang w:val="en-GB"/>
        </w:rPr>
        <w:t>International Sales and Marketing</w:t>
      </w:r>
    </w:p>
    <w:p w:rsidR="00352295" w:rsidRPr="007B697C" w:rsidRDefault="00352295" w:rsidP="00352295">
      <w:pPr>
        <w:pStyle w:val="Brdtext"/>
        <w:numPr>
          <w:ilvl w:val="0"/>
          <w:numId w:val="24"/>
        </w:numPr>
        <w:rPr>
          <w:lang w:val="en-GB"/>
        </w:rPr>
      </w:pPr>
      <w:r w:rsidRPr="007B697C">
        <w:rPr>
          <w:lang w:val="en-GB"/>
        </w:rPr>
        <w:t>Marketing Programme</w:t>
      </w:r>
    </w:p>
    <w:p w:rsidR="00352295" w:rsidRPr="007B697C" w:rsidRDefault="00352295" w:rsidP="00352295">
      <w:pPr>
        <w:pStyle w:val="Brdtext"/>
        <w:numPr>
          <w:ilvl w:val="0"/>
          <w:numId w:val="24"/>
        </w:numPr>
        <w:rPr>
          <w:lang w:val="en-GB"/>
        </w:rPr>
      </w:pPr>
      <w:r w:rsidRPr="007B697C">
        <w:rPr>
          <w:lang w:val="en-GB"/>
        </w:rPr>
        <w:t>International Business Programme</w:t>
      </w:r>
    </w:p>
    <w:p w:rsidR="00352295" w:rsidRPr="007B697C" w:rsidRDefault="00352295" w:rsidP="00352295">
      <w:pPr>
        <w:pStyle w:val="Brdtext"/>
        <w:rPr>
          <w:lang w:val="en-GB"/>
        </w:rPr>
      </w:pPr>
    </w:p>
    <w:p w:rsidR="00352295" w:rsidRPr="007B697C" w:rsidRDefault="00352295" w:rsidP="00352295">
      <w:pPr>
        <w:pStyle w:val="Rubrik2"/>
        <w:rPr>
          <w:lang w:val="en-GB"/>
        </w:rPr>
      </w:pPr>
      <w:bookmarkStart w:id="7" w:name="_Toc409531532"/>
      <w:r w:rsidRPr="007B697C">
        <w:rPr>
          <w:lang w:val="en-GB"/>
        </w:rPr>
        <w:t>What is a double degree?</w:t>
      </w:r>
      <w:bookmarkEnd w:id="7"/>
      <w:r w:rsidRPr="007B697C">
        <w:rPr>
          <w:lang w:val="en-GB"/>
        </w:rPr>
        <w:t xml:space="preserve"> </w:t>
      </w:r>
    </w:p>
    <w:p w:rsidR="00352295" w:rsidRPr="007B697C" w:rsidRDefault="00352295" w:rsidP="00352295">
      <w:pPr>
        <w:pStyle w:val="Brdtext"/>
        <w:rPr>
          <w:lang w:val="en-GB"/>
        </w:rPr>
      </w:pPr>
      <w:r w:rsidRPr="007B697C">
        <w:rPr>
          <w:lang w:val="en-GB"/>
        </w:rPr>
        <w:t xml:space="preserve">A double degree means that you as a student can combine studies at your home university (i.e. LNU) with studies at an exchange partner institution somewhere in the world and through this combination make yourself eligible for two or more degrees. Each degree is presented separately so if you complete the double degree program you can obtain one degree diploma from LNU and one degree diploma from the partner institution where you have completed your double degree exchange. </w:t>
      </w:r>
    </w:p>
    <w:p w:rsidR="00352295" w:rsidRPr="007B697C" w:rsidRDefault="00352295" w:rsidP="00352295">
      <w:pPr>
        <w:pStyle w:val="Brdtext"/>
        <w:rPr>
          <w:lang w:val="en-GB"/>
        </w:rPr>
      </w:pPr>
    </w:p>
    <w:p w:rsidR="00352295" w:rsidRPr="007B697C" w:rsidRDefault="00352295" w:rsidP="00352295">
      <w:pPr>
        <w:pStyle w:val="Brdtext"/>
        <w:rPr>
          <w:lang w:val="en-GB"/>
        </w:rPr>
      </w:pPr>
      <w:r w:rsidRPr="007B697C">
        <w:rPr>
          <w:lang w:val="en-GB"/>
        </w:rPr>
        <w:t xml:space="preserve">A double degree program is based on a special exchange agreement between Linnaeus University and a partner university elsewhere in the world and this is called a double degree agreement. Such an agreement has to be in place in order for a double degree to take place. This means that double degrees are limited only to those partner universities with which such an agreement has been signed and that a simple exchange cannot lead to a double degree. The number of double degree agreements is, at this point, very limited. </w:t>
      </w:r>
    </w:p>
    <w:p w:rsidR="00352295" w:rsidRPr="007B697C" w:rsidRDefault="00352295" w:rsidP="00352295">
      <w:pPr>
        <w:pStyle w:val="Brdtext"/>
        <w:rPr>
          <w:lang w:val="en-GB"/>
        </w:rPr>
      </w:pPr>
    </w:p>
    <w:p w:rsidR="00352295" w:rsidRPr="007B697C" w:rsidRDefault="00352295" w:rsidP="00352295">
      <w:pPr>
        <w:pStyle w:val="Brdtext"/>
        <w:rPr>
          <w:lang w:val="en-GB"/>
        </w:rPr>
      </w:pPr>
      <w:r w:rsidRPr="007B697C">
        <w:rPr>
          <w:lang w:val="en-GB"/>
        </w:rPr>
        <w:t xml:space="preserve">For you as a student the double degree program can, practically, mean one of two things. There are programs where you exchange one year of your programme studies at LNU for a year at the double degree partner institution. Then there are those where you have to add a year or more to your original study programme in order to obtain the double degree. In the information below about the double degree programs you will be able to see exactly which type applies to your study programme. One thing that is equal for all current double degree programs is that you will complete your final year of studies for the degree in question at the partner institution. This means that you will write your thesis (degree project) there in accordance with their rules and regulations. </w:t>
      </w:r>
    </w:p>
    <w:p w:rsidR="00352295" w:rsidRPr="007B697C" w:rsidRDefault="00352295" w:rsidP="00352295">
      <w:pPr>
        <w:pStyle w:val="Brdtext"/>
        <w:rPr>
          <w:lang w:val="en-GB"/>
        </w:rPr>
      </w:pPr>
    </w:p>
    <w:p w:rsidR="00352295" w:rsidRPr="007B697C" w:rsidRDefault="00352295" w:rsidP="00352295">
      <w:pPr>
        <w:pStyle w:val="Brdtext"/>
        <w:rPr>
          <w:lang w:val="en-GB"/>
        </w:rPr>
      </w:pPr>
      <w:r w:rsidRPr="007B697C">
        <w:rPr>
          <w:lang w:val="en-GB"/>
        </w:rPr>
        <w:t>It should be noted that double degree agreements seldom leave much room for flexibility and electives. In order to make sure that you will meet the degree requirements of both participating institutions we have settled a curriculum which ensures this; i.e. we have made a choice of courses for you, based on what you have studied with us already.</w:t>
      </w:r>
    </w:p>
    <w:p w:rsidR="00352295" w:rsidRPr="007B697C" w:rsidRDefault="00352295" w:rsidP="00352295">
      <w:pPr>
        <w:pStyle w:val="Rubrik2"/>
        <w:rPr>
          <w:lang w:val="en-GB"/>
        </w:rPr>
      </w:pPr>
      <w:bookmarkStart w:id="8" w:name="_Toc409531533"/>
      <w:r w:rsidRPr="007B697C">
        <w:rPr>
          <w:lang w:val="en-GB"/>
        </w:rPr>
        <w:lastRenderedPageBreak/>
        <w:t>Degree, content, rules and regulations</w:t>
      </w:r>
      <w:bookmarkEnd w:id="8"/>
    </w:p>
    <w:p w:rsidR="00352295" w:rsidRPr="007B697C" w:rsidRDefault="00352295" w:rsidP="00352295">
      <w:pPr>
        <w:pStyle w:val="Brdtext"/>
        <w:rPr>
          <w:lang w:val="en-GB"/>
        </w:rPr>
      </w:pPr>
      <w:r w:rsidRPr="007B697C">
        <w:rPr>
          <w:lang w:val="en-GB"/>
        </w:rPr>
        <w:t xml:space="preserve">As a participant in a double degree program it is important to known that in order to be awarded the double degrees at the end of your studies you have to meet the degree requirements for the degrees. These are based on national and local regulations for degrees and they can differ from one university to the next. It is simply not enough to participate in a double degree exchange program to get a </w:t>
      </w:r>
      <w:proofErr w:type="gramStart"/>
      <w:r w:rsidRPr="007B697C">
        <w:rPr>
          <w:lang w:val="en-GB"/>
        </w:rPr>
        <w:t>degree,</w:t>
      </w:r>
      <w:proofErr w:type="gramEnd"/>
      <w:r w:rsidRPr="007B697C">
        <w:rPr>
          <w:lang w:val="en-GB"/>
        </w:rPr>
        <w:t xml:space="preserve"> you have to complete all the mandatory steps. </w:t>
      </w:r>
    </w:p>
    <w:p w:rsidR="00352295" w:rsidRPr="007B697C" w:rsidRDefault="00352295" w:rsidP="00352295">
      <w:pPr>
        <w:pStyle w:val="Brdtext"/>
        <w:rPr>
          <w:lang w:val="en-GB"/>
        </w:rPr>
      </w:pPr>
    </w:p>
    <w:p w:rsidR="00352295" w:rsidRPr="007B697C" w:rsidRDefault="00352295" w:rsidP="00352295">
      <w:pPr>
        <w:pStyle w:val="Brdtext"/>
        <w:rPr>
          <w:lang w:val="en-GB"/>
        </w:rPr>
      </w:pPr>
      <w:r w:rsidRPr="007B697C">
        <w:rPr>
          <w:lang w:val="en-GB"/>
        </w:rPr>
        <w:t xml:space="preserve">As part of this you have to meet certain eligibility criteria or prerequisites in order to be able to participate in the double degree program. We have to make sure that you meet the prerequisites which we have defined together with our double degree partner institution. Beyond that you also have to pass all your courses during the exchange with at least a passing grade. If you fail to do this you might stand the risk of failing to meet the degree requirements for all the degrees included in the program. </w:t>
      </w:r>
    </w:p>
    <w:p w:rsidR="00352295" w:rsidRPr="007B697C" w:rsidRDefault="00352295" w:rsidP="00352295">
      <w:pPr>
        <w:pStyle w:val="Brdtext"/>
        <w:rPr>
          <w:lang w:val="en-GB"/>
        </w:rPr>
      </w:pPr>
    </w:p>
    <w:p w:rsidR="00352295" w:rsidRPr="007B697C" w:rsidRDefault="00352295" w:rsidP="00352295">
      <w:pPr>
        <w:pStyle w:val="Brdtext"/>
        <w:rPr>
          <w:lang w:val="en-GB"/>
        </w:rPr>
      </w:pPr>
      <w:r w:rsidRPr="007B697C">
        <w:rPr>
          <w:lang w:val="en-GB"/>
        </w:rPr>
        <w:t>There are no special rules or regulations regarding your studies as a double degree student. You will have the same status as a regular student or exchange student but will have access to more courses than a regular exchange student. Also you will have access to degree courses which are not open to regular exchange students. In reality this means that you have access to more opportunities but you have to live by the same rules and regulations for exams, academic conduct and support systems as regular students.</w:t>
      </w:r>
    </w:p>
    <w:p w:rsidR="00352295" w:rsidRDefault="00352295" w:rsidP="00352295">
      <w:pPr>
        <w:pStyle w:val="Brdtext"/>
        <w:rPr>
          <w:lang w:val="en-GB"/>
        </w:rPr>
      </w:pPr>
    </w:p>
    <w:p w:rsidR="00B177C5" w:rsidRDefault="00B177C5" w:rsidP="00B177C5">
      <w:pPr>
        <w:pStyle w:val="Rubrik2"/>
        <w:rPr>
          <w:lang w:val="en-GB"/>
        </w:rPr>
      </w:pPr>
      <w:bookmarkStart w:id="9" w:name="_Toc409531534"/>
      <w:r>
        <w:rPr>
          <w:lang w:val="en-GB"/>
        </w:rPr>
        <w:t>How do I apply?</w:t>
      </w:r>
      <w:bookmarkEnd w:id="9"/>
    </w:p>
    <w:p w:rsidR="00B177C5" w:rsidRPr="00B177C5" w:rsidRDefault="00B177C5" w:rsidP="00B177C5">
      <w:pPr>
        <w:pStyle w:val="Brdtext"/>
        <w:rPr>
          <w:lang w:val="en-GB"/>
        </w:rPr>
      </w:pPr>
      <w:r>
        <w:rPr>
          <w:lang w:val="en-GB"/>
        </w:rPr>
        <w:t>You apply through the regular application round for exchanges at European partner institutions which has its deadline on February 2</w:t>
      </w:r>
      <w:r w:rsidRPr="00B177C5">
        <w:rPr>
          <w:vertAlign w:val="superscript"/>
          <w:lang w:val="en-GB"/>
        </w:rPr>
        <w:t>nd</w:t>
      </w:r>
      <w:r>
        <w:rPr>
          <w:lang w:val="en-GB"/>
        </w:rPr>
        <w:t xml:space="preserve">, at 13.00. You will have to follow the procedure presented below in order to make your application a ‘double degree’ application and not just an application </w:t>
      </w:r>
      <w:proofErr w:type="gramStart"/>
      <w:r>
        <w:rPr>
          <w:lang w:val="en-GB"/>
        </w:rPr>
        <w:t>for a regular exchange placements</w:t>
      </w:r>
      <w:proofErr w:type="gramEnd"/>
      <w:r>
        <w:rPr>
          <w:lang w:val="en-GB"/>
        </w:rPr>
        <w:t xml:space="preserve">. </w:t>
      </w:r>
    </w:p>
    <w:p w:rsidR="00B177C5" w:rsidRPr="007B697C" w:rsidRDefault="00B177C5" w:rsidP="00352295">
      <w:pPr>
        <w:pStyle w:val="Brdtext"/>
        <w:rPr>
          <w:lang w:val="en-GB"/>
        </w:rPr>
      </w:pPr>
    </w:p>
    <w:p w:rsidR="00352295" w:rsidRPr="007B697C" w:rsidRDefault="00352295" w:rsidP="00352295">
      <w:pPr>
        <w:pStyle w:val="Rubrik2"/>
        <w:rPr>
          <w:lang w:val="en-GB"/>
        </w:rPr>
      </w:pPr>
      <w:bookmarkStart w:id="10" w:name="_Toc409531535"/>
      <w:r w:rsidRPr="007B697C">
        <w:rPr>
          <w:lang w:val="en-GB"/>
        </w:rPr>
        <w:t>Double degree programs 2015/2016</w:t>
      </w:r>
      <w:bookmarkEnd w:id="10"/>
    </w:p>
    <w:p w:rsidR="00352295" w:rsidRPr="007B697C" w:rsidRDefault="00352295" w:rsidP="00352295">
      <w:pPr>
        <w:pStyle w:val="Brdtext"/>
        <w:rPr>
          <w:lang w:val="en-GB"/>
        </w:rPr>
      </w:pPr>
      <w:r w:rsidRPr="007B697C">
        <w:rPr>
          <w:lang w:val="en-GB"/>
        </w:rPr>
        <w:t xml:space="preserve">The School of Business and Economics will have two double degree programs in use for the academic year of 2015/2016. One will be on the undergraduate level and one on the master level. The agreements have been signed with partner institutions with specific specializations and are thus limited to students from the corresponding programmes here with us. </w:t>
      </w:r>
    </w:p>
    <w:p w:rsidR="00352295" w:rsidRPr="007B697C" w:rsidRDefault="00352295" w:rsidP="00352295">
      <w:pPr>
        <w:pStyle w:val="Brdtext"/>
        <w:rPr>
          <w:lang w:val="en-GB"/>
        </w:rPr>
      </w:pPr>
    </w:p>
    <w:p w:rsidR="00352295" w:rsidRPr="007B697C" w:rsidRDefault="00352295" w:rsidP="00352295">
      <w:pPr>
        <w:pStyle w:val="Rubrik3"/>
        <w:rPr>
          <w:lang w:val="en-GB"/>
        </w:rPr>
      </w:pPr>
      <w:bookmarkStart w:id="11" w:name="_Toc409531536"/>
      <w:proofErr w:type="spellStart"/>
      <w:r w:rsidRPr="007B697C">
        <w:rPr>
          <w:lang w:val="en-GB"/>
        </w:rPr>
        <w:t>Berner</w:t>
      </w:r>
      <w:proofErr w:type="spellEnd"/>
      <w:r w:rsidRPr="007B697C">
        <w:rPr>
          <w:lang w:val="en-GB"/>
        </w:rPr>
        <w:t xml:space="preserve"> </w:t>
      </w:r>
      <w:proofErr w:type="spellStart"/>
      <w:r w:rsidRPr="007B697C">
        <w:rPr>
          <w:lang w:val="en-GB"/>
        </w:rPr>
        <w:t>Fachhochschule</w:t>
      </w:r>
      <w:proofErr w:type="spellEnd"/>
      <w:r w:rsidRPr="007B697C">
        <w:rPr>
          <w:lang w:val="en-GB"/>
        </w:rPr>
        <w:t xml:space="preserve"> (BFH) – Switzerland</w:t>
      </w:r>
      <w:bookmarkEnd w:id="11"/>
    </w:p>
    <w:p w:rsidR="00352295" w:rsidRPr="007B697C" w:rsidRDefault="00352295" w:rsidP="00352295">
      <w:pPr>
        <w:pStyle w:val="Brdtext"/>
        <w:rPr>
          <w:lang w:val="en-GB"/>
        </w:rPr>
      </w:pPr>
    </w:p>
    <w:p w:rsidR="00352295" w:rsidRPr="007B697C" w:rsidRDefault="00352295" w:rsidP="00352295">
      <w:pPr>
        <w:pStyle w:val="Brdtext"/>
        <w:numPr>
          <w:ilvl w:val="0"/>
          <w:numId w:val="25"/>
        </w:numPr>
        <w:rPr>
          <w:lang w:val="en-GB"/>
        </w:rPr>
      </w:pPr>
      <w:r w:rsidRPr="007B697C">
        <w:rPr>
          <w:lang w:val="en-GB"/>
        </w:rPr>
        <w:t>Undergraduate level</w:t>
      </w:r>
    </w:p>
    <w:p w:rsidR="00352295" w:rsidRPr="007B697C" w:rsidRDefault="00352295" w:rsidP="00352295">
      <w:pPr>
        <w:pStyle w:val="Brdtext"/>
        <w:numPr>
          <w:ilvl w:val="0"/>
          <w:numId w:val="25"/>
        </w:numPr>
        <w:rPr>
          <w:lang w:val="en-GB"/>
        </w:rPr>
      </w:pPr>
      <w:r w:rsidRPr="007B697C">
        <w:rPr>
          <w:lang w:val="en-GB"/>
        </w:rPr>
        <w:t xml:space="preserve">One year of studies </w:t>
      </w:r>
      <w:r w:rsidRPr="007B697C">
        <w:rPr>
          <w:i/>
          <w:lang w:val="en-GB"/>
        </w:rPr>
        <w:t>within</w:t>
      </w:r>
      <w:r w:rsidRPr="007B697C">
        <w:rPr>
          <w:lang w:val="en-GB"/>
        </w:rPr>
        <w:t xml:space="preserve"> your degree at LNU (equals year three)</w:t>
      </w:r>
    </w:p>
    <w:p w:rsidR="00352295" w:rsidRPr="007B697C" w:rsidRDefault="00352295" w:rsidP="00352295">
      <w:pPr>
        <w:pStyle w:val="Brdtext"/>
        <w:numPr>
          <w:ilvl w:val="0"/>
          <w:numId w:val="25"/>
        </w:numPr>
        <w:rPr>
          <w:lang w:val="en-GB"/>
        </w:rPr>
      </w:pPr>
      <w:r w:rsidRPr="007B697C">
        <w:rPr>
          <w:lang w:val="en-GB"/>
        </w:rPr>
        <w:t>Available only to students from the International Sales and Marketing Programme (ISM), The Marketing Programme and the International Business Programme</w:t>
      </w:r>
    </w:p>
    <w:p w:rsidR="00352295" w:rsidRPr="007B697C" w:rsidRDefault="00352295" w:rsidP="00352295">
      <w:pPr>
        <w:pStyle w:val="Brdtext"/>
        <w:numPr>
          <w:ilvl w:val="0"/>
          <w:numId w:val="25"/>
        </w:numPr>
        <w:rPr>
          <w:lang w:val="en-GB"/>
        </w:rPr>
      </w:pPr>
      <w:r w:rsidRPr="007B697C">
        <w:rPr>
          <w:lang w:val="en-GB"/>
        </w:rPr>
        <w:t>In order to be eligible you have to have at least one year’s relevant work experience (a degree requirement for the BFH degree)</w:t>
      </w:r>
    </w:p>
    <w:p w:rsidR="00352295" w:rsidRPr="007B697C" w:rsidRDefault="00352295" w:rsidP="00352295">
      <w:pPr>
        <w:pStyle w:val="Brdtext"/>
        <w:numPr>
          <w:ilvl w:val="0"/>
          <w:numId w:val="25"/>
        </w:numPr>
        <w:rPr>
          <w:lang w:val="en-GB"/>
        </w:rPr>
      </w:pPr>
      <w:r w:rsidRPr="007B697C">
        <w:rPr>
          <w:lang w:val="en-GB"/>
        </w:rPr>
        <w:t>Specializations available – marketing or international business</w:t>
      </w:r>
    </w:p>
    <w:p w:rsidR="00352295" w:rsidRPr="007B697C" w:rsidRDefault="0000008E" w:rsidP="00352295">
      <w:pPr>
        <w:pStyle w:val="Brdtext"/>
        <w:numPr>
          <w:ilvl w:val="0"/>
          <w:numId w:val="25"/>
        </w:numPr>
        <w:rPr>
          <w:lang w:val="en-GB"/>
        </w:rPr>
      </w:pPr>
      <w:hyperlink r:id="rId15" w:history="1">
        <w:r w:rsidR="00352295" w:rsidRPr="007B697C">
          <w:rPr>
            <w:rStyle w:val="Hyperlnk"/>
            <w:lang w:val="en-GB"/>
          </w:rPr>
          <w:t>http://www.wirtschaft.bfh.ch/en/homepage_en.html</w:t>
        </w:r>
      </w:hyperlink>
      <w:r w:rsidR="00352295" w:rsidRPr="007B697C">
        <w:rPr>
          <w:lang w:val="en-GB"/>
        </w:rPr>
        <w:t xml:space="preserve"> </w:t>
      </w:r>
    </w:p>
    <w:p w:rsidR="00352295" w:rsidRPr="007B697C" w:rsidRDefault="00352295" w:rsidP="00352295">
      <w:pPr>
        <w:pStyle w:val="Brdtext"/>
        <w:numPr>
          <w:ilvl w:val="0"/>
          <w:numId w:val="25"/>
        </w:numPr>
        <w:rPr>
          <w:lang w:val="en-GB"/>
        </w:rPr>
      </w:pPr>
      <w:r w:rsidRPr="007B697C">
        <w:rPr>
          <w:lang w:val="en-GB"/>
        </w:rPr>
        <w:t>A bachelor’s degree in accordance with your program syllabus here at LNU and a bachelor’s degree from BFH.</w:t>
      </w:r>
    </w:p>
    <w:p w:rsidR="00352295" w:rsidRPr="007B697C" w:rsidRDefault="00352295" w:rsidP="00352295">
      <w:pPr>
        <w:pStyle w:val="Brdtext"/>
        <w:rPr>
          <w:lang w:val="en-GB"/>
        </w:rPr>
      </w:pPr>
    </w:p>
    <w:p w:rsidR="00352295" w:rsidRPr="007B697C" w:rsidRDefault="00352295" w:rsidP="00352295">
      <w:pPr>
        <w:pStyle w:val="Rubrik4"/>
        <w:rPr>
          <w:lang w:val="en-GB"/>
        </w:rPr>
      </w:pPr>
      <w:bookmarkStart w:id="12" w:name="_Toc409531537"/>
      <w:r w:rsidRPr="007B697C">
        <w:rPr>
          <w:lang w:val="en-GB"/>
        </w:rPr>
        <w:t>In order to apply</w:t>
      </w:r>
      <w:bookmarkEnd w:id="12"/>
    </w:p>
    <w:p w:rsidR="00352295" w:rsidRPr="007B697C" w:rsidRDefault="00352295" w:rsidP="00352295">
      <w:pPr>
        <w:pStyle w:val="Brdtext"/>
        <w:rPr>
          <w:lang w:val="en-GB"/>
        </w:rPr>
      </w:pPr>
      <w:r w:rsidRPr="007B697C">
        <w:rPr>
          <w:i/>
          <w:lang w:val="en-GB"/>
        </w:rPr>
        <w:t>…</w:t>
      </w:r>
      <w:r w:rsidRPr="007B697C">
        <w:rPr>
          <w:lang w:val="en-GB"/>
        </w:rPr>
        <w:t xml:space="preserve">for the double degree program at BFH you have to be accepted and registered to the second year of either the ISM Programme, the Marketing Programme or the International Business Programme. You have to, at the time of your application, be eligible to apply to and be nominated for an exchange placement. You also have to have some kind of documentation which supports your claim that you have at least one year’s relevant work experience since this is a degree requirement for BFH. </w:t>
      </w:r>
      <w:r w:rsidR="00B177C5">
        <w:rPr>
          <w:lang w:val="en-GB"/>
        </w:rPr>
        <w:t>This has to be uploaded to the application.</w:t>
      </w:r>
    </w:p>
    <w:p w:rsidR="00352295" w:rsidRPr="007B697C" w:rsidRDefault="00352295" w:rsidP="00352295">
      <w:pPr>
        <w:pStyle w:val="Brdtext"/>
        <w:rPr>
          <w:lang w:val="en-GB"/>
        </w:rPr>
      </w:pPr>
    </w:p>
    <w:p w:rsidR="00352295" w:rsidRPr="007B697C" w:rsidRDefault="00352295" w:rsidP="00352295">
      <w:pPr>
        <w:pStyle w:val="Rubrik4"/>
        <w:rPr>
          <w:lang w:val="en-GB"/>
        </w:rPr>
      </w:pPr>
      <w:bookmarkStart w:id="13" w:name="_Toc409531538"/>
      <w:r w:rsidRPr="007B697C">
        <w:rPr>
          <w:lang w:val="en-GB"/>
        </w:rPr>
        <w:t>In order to participate</w:t>
      </w:r>
      <w:bookmarkEnd w:id="13"/>
    </w:p>
    <w:p w:rsidR="00352295" w:rsidRPr="007B697C" w:rsidRDefault="00352295" w:rsidP="00352295">
      <w:pPr>
        <w:pStyle w:val="Brdtext"/>
        <w:rPr>
          <w:lang w:val="en-GB"/>
        </w:rPr>
      </w:pPr>
      <w:r w:rsidRPr="007B697C">
        <w:rPr>
          <w:i/>
          <w:lang w:val="en-GB"/>
        </w:rPr>
        <w:t>…</w:t>
      </w:r>
      <w:r w:rsidRPr="007B697C">
        <w:rPr>
          <w:lang w:val="en-GB"/>
        </w:rPr>
        <w:t xml:space="preserve">in the double degree program at BFH you must meet the requirements for third year studies at your study programme here at LNU. You also have to meet any admission requirements that BFH has regarding the double degree program. </w:t>
      </w:r>
    </w:p>
    <w:p w:rsidR="00352295" w:rsidRPr="007B697C" w:rsidRDefault="00352295" w:rsidP="00352295">
      <w:pPr>
        <w:pStyle w:val="Brdtext"/>
        <w:rPr>
          <w:lang w:val="en-GB"/>
        </w:rPr>
      </w:pPr>
    </w:p>
    <w:p w:rsidR="00352295" w:rsidRPr="007B697C" w:rsidRDefault="00352295" w:rsidP="00352295">
      <w:pPr>
        <w:pStyle w:val="Rubrik4"/>
        <w:rPr>
          <w:lang w:val="en-GB"/>
        </w:rPr>
      </w:pPr>
      <w:bookmarkStart w:id="14" w:name="_Toc409531539"/>
      <w:r w:rsidRPr="007B697C">
        <w:rPr>
          <w:lang w:val="en-GB"/>
        </w:rPr>
        <w:t>In your online application for exchange placements</w:t>
      </w:r>
      <w:bookmarkEnd w:id="14"/>
    </w:p>
    <w:p w:rsidR="00352295" w:rsidRPr="007B697C" w:rsidRDefault="00352295" w:rsidP="00352295">
      <w:pPr>
        <w:pStyle w:val="Brdtext"/>
        <w:rPr>
          <w:lang w:val="en-GB"/>
        </w:rPr>
      </w:pPr>
      <w:r w:rsidRPr="007B697C">
        <w:rPr>
          <w:lang w:val="en-GB"/>
        </w:rPr>
        <w:t xml:space="preserve">…you will </w:t>
      </w:r>
      <w:proofErr w:type="gramStart"/>
      <w:r w:rsidRPr="007B697C">
        <w:rPr>
          <w:lang w:val="en-GB"/>
        </w:rPr>
        <w:t>chose</w:t>
      </w:r>
      <w:proofErr w:type="gramEnd"/>
      <w:r w:rsidRPr="007B697C">
        <w:rPr>
          <w:lang w:val="en-GB"/>
        </w:rPr>
        <w:t xml:space="preserve"> BFH and FY for a full-year exchange. You will also write ‘double degree’ as your subject area. In your Academic Statement you also have to motivate why you are applying for a double degree program and why you should be chosen. </w:t>
      </w:r>
    </w:p>
    <w:p w:rsidR="00352295" w:rsidRPr="007B697C" w:rsidRDefault="00352295" w:rsidP="00352295">
      <w:pPr>
        <w:pStyle w:val="Brdtext"/>
        <w:rPr>
          <w:lang w:val="en-GB"/>
        </w:rPr>
      </w:pPr>
    </w:p>
    <w:p w:rsidR="00352295" w:rsidRPr="007B697C" w:rsidRDefault="00352295" w:rsidP="00352295">
      <w:pPr>
        <w:pStyle w:val="Brdtext"/>
        <w:rPr>
          <w:lang w:val="en-GB"/>
        </w:rPr>
      </w:pPr>
    </w:p>
    <w:p w:rsidR="00352295" w:rsidRPr="007B697C" w:rsidRDefault="00352295" w:rsidP="00352295">
      <w:pPr>
        <w:pStyle w:val="Brdtext"/>
        <w:rPr>
          <w:lang w:val="en-GB"/>
        </w:rPr>
      </w:pPr>
    </w:p>
    <w:p w:rsidR="00352295" w:rsidRPr="007B697C" w:rsidRDefault="00352295" w:rsidP="00352295">
      <w:pPr>
        <w:pStyle w:val="Rubrik2"/>
        <w:rPr>
          <w:lang w:val="en-GB"/>
        </w:rPr>
      </w:pPr>
      <w:bookmarkStart w:id="15" w:name="_Toc409531540"/>
      <w:proofErr w:type="gramStart"/>
      <w:r w:rsidRPr="007B697C">
        <w:rPr>
          <w:lang w:val="en-GB"/>
        </w:rPr>
        <w:t>Questions?</w:t>
      </w:r>
      <w:bookmarkEnd w:id="15"/>
      <w:proofErr w:type="gramEnd"/>
    </w:p>
    <w:p w:rsidR="00352295" w:rsidRPr="007B697C" w:rsidRDefault="00352295" w:rsidP="00352295">
      <w:pPr>
        <w:pStyle w:val="Brdtext"/>
        <w:rPr>
          <w:lang w:val="en-GB"/>
        </w:rPr>
      </w:pPr>
    </w:p>
    <w:p w:rsidR="00352295" w:rsidRPr="007B697C" w:rsidRDefault="00352295" w:rsidP="00352295">
      <w:pPr>
        <w:pStyle w:val="Brdtext"/>
        <w:rPr>
          <w:lang w:val="en-GB"/>
        </w:rPr>
      </w:pPr>
      <w:r w:rsidRPr="007B697C">
        <w:rPr>
          <w:lang w:val="en-GB"/>
        </w:rPr>
        <w:t xml:space="preserve">If you have any questions about the program please do not hesitate to contact your programme coordinator or our Director of International Affairs: </w:t>
      </w:r>
    </w:p>
    <w:p w:rsidR="00352295" w:rsidRPr="007B697C" w:rsidRDefault="00352295" w:rsidP="00352295">
      <w:pPr>
        <w:pStyle w:val="Brdtext"/>
        <w:rPr>
          <w:lang w:val="en-GB"/>
        </w:rPr>
      </w:pPr>
    </w:p>
    <w:p w:rsidR="00352295" w:rsidRPr="007B697C" w:rsidRDefault="00352295" w:rsidP="00352295">
      <w:pPr>
        <w:pStyle w:val="Brdtext"/>
        <w:rPr>
          <w:lang w:val="en-GB"/>
        </w:rPr>
      </w:pPr>
    </w:p>
    <w:p w:rsidR="00352295" w:rsidRPr="007B697C" w:rsidRDefault="00352295" w:rsidP="00352295">
      <w:pPr>
        <w:pStyle w:val="Brdtext"/>
        <w:rPr>
          <w:lang w:val="en-GB"/>
        </w:rPr>
      </w:pPr>
      <w:r w:rsidRPr="007B697C">
        <w:rPr>
          <w:lang w:val="en-GB"/>
        </w:rPr>
        <w:t xml:space="preserve">International Business Programme: Susanne Sandberg, </w:t>
      </w:r>
      <w:hyperlink r:id="rId16" w:history="1">
        <w:r w:rsidRPr="007B697C">
          <w:rPr>
            <w:rStyle w:val="Hyperlnk"/>
            <w:lang w:val="en-GB"/>
          </w:rPr>
          <w:t>susanne.sandberg@lnu.se</w:t>
        </w:r>
      </w:hyperlink>
    </w:p>
    <w:p w:rsidR="00352295" w:rsidRPr="007B697C" w:rsidRDefault="00352295" w:rsidP="00352295">
      <w:pPr>
        <w:pStyle w:val="Brdtext"/>
        <w:rPr>
          <w:lang w:val="en-GB"/>
        </w:rPr>
      </w:pPr>
    </w:p>
    <w:p w:rsidR="00352295" w:rsidRPr="007B697C" w:rsidRDefault="00352295" w:rsidP="00352295">
      <w:pPr>
        <w:pStyle w:val="Brdtext"/>
        <w:rPr>
          <w:lang w:val="en-GB"/>
        </w:rPr>
      </w:pPr>
      <w:r w:rsidRPr="007B697C">
        <w:rPr>
          <w:lang w:val="en-GB"/>
        </w:rPr>
        <w:t xml:space="preserve">ISM Programme: Peter Caesar, </w:t>
      </w:r>
      <w:hyperlink r:id="rId17" w:history="1">
        <w:r w:rsidRPr="007B697C">
          <w:rPr>
            <w:rStyle w:val="Hyperlnk"/>
            <w:lang w:val="en-GB"/>
          </w:rPr>
          <w:t>peter.caesar@lnu.se</w:t>
        </w:r>
      </w:hyperlink>
      <w:r w:rsidRPr="007B697C">
        <w:rPr>
          <w:lang w:val="en-GB"/>
        </w:rPr>
        <w:t xml:space="preserve">, </w:t>
      </w:r>
      <w:hyperlink r:id="rId18" w:history="1">
        <w:r w:rsidRPr="007B697C">
          <w:rPr>
            <w:rStyle w:val="Hyperlnk"/>
            <w:lang w:val="en-GB"/>
          </w:rPr>
          <w:t>peter@cil.se</w:t>
        </w:r>
      </w:hyperlink>
    </w:p>
    <w:p w:rsidR="00352295" w:rsidRPr="007B697C" w:rsidRDefault="00352295" w:rsidP="00352295">
      <w:pPr>
        <w:pStyle w:val="Brdtext"/>
        <w:rPr>
          <w:lang w:val="en-GB"/>
        </w:rPr>
      </w:pPr>
    </w:p>
    <w:p w:rsidR="00352295" w:rsidRPr="007B697C" w:rsidRDefault="00352295" w:rsidP="00352295">
      <w:pPr>
        <w:pStyle w:val="Brdtext"/>
        <w:rPr>
          <w:lang w:val="en-GB"/>
        </w:rPr>
      </w:pPr>
      <w:r w:rsidRPr="007B697C">
        <w:rPr>
          <w:lang w:val="en-GB"/>
        </w:rPr>
        <w:t xml:space="preserve">The Marketing Programme: Michaela Sandell, </w:t>
      </w:r>
      <w:hyperlink r:id="rId19" w:history="1">
        <w:r w:rsidRPr="007B697C">
          <w:rPr>
            <w:rStyle w:val="Hyperlnk"/>
            <w:lang w:val="en-GB"/>
          </w:rPr>
          <w:t>michaela.sandell@lnu.se</w:t>
        </w:r>
      </w:hyperlink>
    </w:p>
    <w:p w:rsidR="00352295" w:rsidRPr="007B697C" w:rsidRDefault="00352295" w:rsidP="00352295">
      <w:pPr>
        <w:pStyle w:val="Brdtext"/>
        <w:rPr>
          <w:lang w:val="en-GB"/>
        </w:rPr>
      </w:pPr>
    </w:p>
    <w:p w:rsidR="00352295" w:rsidRPr="007B697C" w:rsidRDefault="00352295" w:rsidP="00352295">
      <w:pPr>
        <w:pStyle w:val="Brdtext"/>
        <w:rPr>
          <w:lang w:val="en-GB"/>
        </w:rPr>
      </w:pPr>
      <w:r w:rsidRPr="007B697C">
        <w:rPr>
          <w:lang w:val="en-GB"/>
        </w:rPr>
        <w:t xml:space="preserve">Director of International Affairs: Anna Lindahl, </w:t>
      </w:r>
      <w:hyperlink r:id="rId20" w:history="1">
        <w:r w:rsidRPr="007B697C">
          <w:rPr>
            <w:rStyle w:val="Hyperlnk"/>
            <w:lang w:val="en-GB"/>
          </w:rPr>
          <w:t>anna.lindahl@lnu.se</w:t>
        </w:r>
      </w:hyperlink>
    </w:p>
    <w:p w:rsidR="00352295" w:rsidRPr="007B697C" w:rsidRDefault="00352295" w:rsidP="00352295">
      <w:pPr>
        <w:pStyle w:val="Brdtext"/>
        <w:rPr>
          <w:lang w:val="en-GB"/>
        </w:rPr>
      </w:pPr>
    </w:p>
    <w:p w:rsidR="00352295" w:rsidRPr="007B697C" w:rsidRDefault="00352295" w:rsidP="00352295">
      <w:pPr>
        <w:pStyle w:val="Brdtext"/>
        <w:rPr>
          <w:lang w:val="en-GB"/>
        </w:rPr>
      </w:pPr>
    </w:p>
    <w:p w:rsidR="00352295" w:rsidRPr="007B697C" w:rsidRDefault="00352295" w:rsidP="00352295">
      <w:pPr>
        <w:pStyle w:val="Brdtext"/>
        <w:rPr>
          <w:lang w:val="en-GB"/>
        </w:rPr>
      </w:pPr>
    </w:p>
    <w:p w:rsidR="00352295" w:rsidRPr="007B697C" w:rsidRDefault="00352295" w:rsidP="00352295">
      <w:pPr>
        <w:pStyle w:val="Brdtext"/>
        <w:rPr>
          <w:lang w:val="en-GB"/>
        </w:rPr>
      </w:pPr>
    </w:p>
    <w:p w:rsidR="00AB7FEC" w:rsidRPr="007B697C" w:rsidRDefault="00AB7FEC" w:rsidP="00352295">
      <w:pPr>
        <w:pStyle w:val="Rubrik1"/>
        <w:rPr>
          <w:lang w:val="en-GB"/>
        </w:rPr>
      </w:pPr>
    </w:p>
    <w:sectPr w:rsidR="00AB7FEC" w:rsidRPr="007B697C" w:rsidSect="00126181">
      <w:headerReference w:type="default" r:id="rId21"/>
      <w:headerReference w:type="first" r:id="rId22"/>
      <w:footerReference w:type="first" r:id="rId23"/>
      <w:pgSz w:w="11906" w:h="16838" w:code="9"/>
      <w:pgMar w:top="-2211" w:right="1661" w:bottom="2155" w:left="2756" w:header="624" w:footer="5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6D0E" w:rsidRDefault="006F6D0E">
      <w:r>
        <w:separator/>
      </w:r>
    </w:p>
  </w:endnote>
  <w:endnote w:type="continuationSeparator" w:id="0">
    <w:p w:rsidR="006F6D0E" w:rsidRDefault="006F6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F4F" w:rsidRDefault="00337F4F">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668" w:type="dxa"/>
      <w:tblLook w:val="01E0" w:firstRow="1" w:lastRow="1" w:firstColumn="1" w:lastColumn="1" w:noHBand="0" w:noVBand="0"/>
    </w:tblPr>
    <w:tblGrid>
      <w:gridCol w:w="2268"/>
      <w:gridCol w:w="2166"/>
      <w:gridCol w:w="3234"/>
    </w:tblGrid>
    <w:tr w:rsidR="00337F4F" w:rsidRPr="00D34D2B" w:rsidTr="006C1CD7">
      <w:tc>
        <w:tcPr>
          <w:tcW w:w="2268" w:type="dxa"/>
          <w:vAlign w:val="bottom"/>
        </w:tcPr>
        <w:p w:rsidR="00337F4F" w:rsidRPr="00EA7634" w:rsidRDefault="00337F4F" w:rsidP="006C1CD7">
          <w:pPr>
            <w:pStyle w:val="Sidfot"/>
            <w:rPr>
              <w:noProof/>
              <w:lang w:val="en-GB"/>
            </w:rPr>
          </w:pPr>
        </w:p>
      </w:tc>
      <w:tc>
        <w:tcPr>
          <w:tcW w:w="2166" w:type="dxa"/>
          <w:vAlign w:val="bottom"/>
        </w:tcPr>
        <w:p w:rsidR="00337F4F" w:rsidRPr="00EA7634" w:rsidRDefault="00337F4F" w:rsidP="006C1CD7">
          <w:pPr>
            <w:pStyle w:val="Sidfot"/>
            <w:rPr>
              <w:noProof/>
              <w:lang w:val="en-GB"/>
            </w:rPr>
          </w:pPr>
        </w:p>
      </w:tc>
      <w:tc>
        <w:tcPr>
          <w:tcW w:w="3234" w:type="dxa"/>
          <w:vAlign w:val="bottom"/>
        </w:tcPr>
        <w:p w:rsidR="00337F4F" w:rsidRPr="00D34D2B" w:rsidRDefault="00337F4F" w:rsidP="006C1CD7">
          <w:pPr>
            <w:pStyle w:val="Sidfot"/>
            <w:jc w:val="right"/>
            <w:rPr>
              <w:noProof/>
            </w:rPr>
          </w:pPr>
          <w:r w:rsidRPr="0008546D">
            <w:rPr>
              <w:rStyle w:val="Sidnummer"/>
            </w:rPr>
            <w:fldChar w:fldCharType="begin"/>
          </w:r>
          <w:r w:rsidRPr="0008546D">
            <w:rPr>
              <w:rStyle w:val="Sidnummer"/>
            </w:rPr>
            <w:instrText xml:space="preserve"> PAGE </w:instrText>
          </w:r>
          <w:r w:rsidRPr="0008546D">
            <w:rPr>
              <w:rStyle w:val="Sidnummer"/>
            </w:rPr>
            <w:fldChar w:fldCharType="separate"/>
          </w:r>
          <w:r w:rsidR="0000008E">
            <w:rPr>
              <w:rStyle w:val="Sidnummer"/>
              <w:noProof/>
            </w:rPr>
            <w:t>2</w:t>
          </w:r>
          <w:r w:rsidRPr="0008546D">
            <w:rPr>
              <w:rStyle w:val="Sidnummer"/>
            </w:rPr>
            <w:fldChar w:fldCharType="end"/>
          </w:r>
          <w:r w:rsidRPr="0008546D">
            <w:rPr>
              <w:rStyle w:val="Sidnummer"/>
            </w:rPr>
            <w:t xml:space="preserve"> (</w:t>
          </w:r>
          <w:r w:rsidRPr="0008546D">
            <w:rPr>
              <w:rStyle w:val="Sidnummer"/>
            </w:rPr>
            <w:fldChar w:fldCharType="begin"/>
          </w:r>
          <w:r w:rsidRPr="0008546D">
            <w:rPr>
              <w:rStyle w:val="Sidnummer"/>
            </w:rPr>
            <w:instrText xml:space="preserve"> NUMPAGES </w:instrText>
          </w:r>
          <w:r w:rsidRPr="0008546D">
            <w:rPr>
              <w:rStyle w:val="Sidnummer"/>
            </w:rPr>
            <w:fldChar w:fldCharType="separate"/>
          </w:r>
          <w:r w:rsidR="0000008E">
            <w:rPr>
              <w:rStyle w:val="Sidnummer"/>
              <w:noProof/>
            </w:rPr>
            <w:t>5</w:t>
          </w:r>
          <w:r w:rsidRPr="0008546D">
            <w:rPr>
              <w:rStyle w:val="Sidnummer"/>
            </w:rPr>
            <w:fldChar w:fldCharType="end"/>
          </w:r>
          <w:r w:rsidRPr="0008546D">
            <w:rPr>
              <w:rStyle w:val="Sidnummer"/>
            </w:rPr>
            <w:t>)</w:t>
          </w:r>
        </w:p>
      </w:tc>
    </w:tr>
  </w:tbl>
  <w:p w:rsidR="00337F4F" w:rsidRPr="00126181" w:rsidRDefault="00337F4F" w:rsidP="00837C20">
    <w:pPr>
      <w:pStyle w:val="Sidfot"/>
      <w:spacing w:line="240"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F4F" w:rsidRDefault="00337F4F">
    <w:pPr>
      <w:pStyle w:val="Sidfo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689" w:type="dxa"/>
      <w:tblLook w:val="01E0" w:firstRow="1" w:lastRow="1" w:firstColumn="1" w:lastColumn="1" w:noHBand="0" w:noVBand="0"/>
    </w:tblPr>
    <w:tblGrid>
      <w:gridCol w:w="2268"/>
      <w:gridCol w:w="2166"/>
      <w:gridCol w:w="4255"/>
    </w:tblGrid>
    <w:tr w:rsidR="00B56A90" w:rsidRPr="00D34D2B" w:rsidTr="00B56A90">
      <w:trPr>
        <w:trHeight w:hRule="exact" w:val="1134"/>
      </w:trPr>
      <w:tc>
        <w:tcPr>
          <w:tcW w:w="2268" w:type="dxa"/>
          <w:shd w:val="clear" w:color="auto" w:fill="auto"/>
          <w:vAlign w:val="bottom"/>
        </w:tcPr>
        <w:p w:rsidR="00B56A90" w:rsidRPr="00D34D2B" w:rsidRDefault="00C13A71">
          <w:pPr>
            <w:pStyle w:val="Sidfot"/>
            <w:rPr>
              <w:noProof/>
            </w:rPr>
          </w:pPr>
          <w:bookmarkStart w:id="19" w:name="bmNamn"/>
          <w:bookmarkStart w:id="20" w:name="bmFot"/>
          <w:bookmarkEnd w:id="19"/>
          <w:r>
            <w:rPr>
              <w:noProof/>
            </w:rPr>
            <w:t>Anna Lindahl</w:t>
          </w:r>
        </w:p>
        <w:p w:rsidR="00B56A90" w:rsidRPr="00D34D2B" w:rsidRDefault="00C13A71" w:rsidP="00B56A90">
          <w:pPr>
            <w:pStyle w:val="FotKursiv"/>
          </w:pPr>
          <w:bookmarkStart w:id="21" w:name="bmTitel"/>
          <w:bookmarkEnd w:id="21"/>
          <w:r>
            <w:t>Director of International Affairs</w:t>
          </w:r>
        </w:p>
        <w:p w:rsidR="00B56A90" w:rsidRPr="00D34D2B" w:rsidRDefault="00C13A71">
          <w:pPr>
            <w:pStyle w:val="Sidfot"/>
            <w:rPr>
              <w:noProof/>
            </w:rPr>
          </w:pPr>
          <w:bookmarkStart w:id="22" w:name="bmInst"/>
          <w:bookmarkEnd w:id="22"/>
          <w:r>
            <w:rPr>
              <w:noProof/>
            </w:rPr>
            <w:t>School of Business and Economics</w:t>
          </w:r>
        </w:p>
      </w:tc>
      <w:tc>
        <w:tcPr>
          <w:tcW w:w="2166" w:type="dxa"/>
          <w:shd w:val="clear" w:color="auto" w:fill="auto"/>
          <w:vAlign w:val="bottom"/>
        </w:tcPr>
        <w:p w:rsidR="00B56A90" w:rsidRPr="00D34D2B" w:rsidRDefault="00C13A71">
          <w:pPr>
            <w:pStyle w:val="Sidfot"/>
            <w:rPr>
              <w:noProof/>
            </w:rPr>
          </w:pPr>
          <w:bookmarkStart w:id="23" w:name="bmTelVxl"/>
          <w:bookmarkEnd w:id="23"/>
          <w:r>
            <w:rPr>
              <w:noProof/>
            </w:rPr>
            <w:t>+46 772 288000 Telephone</w:t>
          </w:r>
        </w:p>
        <w:p w:rsidR="00B56A90" w:rsidRPr="00D34D2B" w:rsidRDefault="00C13A71">
          <w:pPr>
            <w:pStyle w:val="Sidfot"/>
            <w:rPr>
              <w:noProof/>
            </w:rPr>
          </w:pPr>
          <w:bookmarkStart w:id="24" w:name="bmFax"/>
          <w:bookmarkEnd w:id="24"/>
          <w:r>
            <w:rPr>
              <w:noProof/>
            </w:rPr>
            <w:t>+46 47+46  82478 Fax</w:t>
          </w:r>
        </w:p>
        <w:p w:rsidR="00B56A90" w:rsidRPr="00D34D2B" w:rsidRDefault="00C13A71">
          <w:pPr>
            <w:pStyle w:val="Sidfot"/>
            <w:rPr>
              <w:noProof/>
            </w:rPr>
          </w:pPr>
          <w:bookmarkStart w:id="25" w:name="bmTelDir"/>
          <w:bookmarkEnd w:id="25"/>
          <w:r>
            <w:rPr>
              <w:noProof/>
            </w:rPr>
            <w:t>+46 47+46  708563 Direct</w:t>
          </w:r>
        </w:p>
      </w:tc>
      <w:tc>
        <w:tcPr>
          <w:tcW w:w="4255" w:type="dxa"/>
          <w:shd w:val="clear" w:color="auto" w:fill="auto"/>
          <w:vAlign w:val="bottom"/>
        </w:tcPr>
        <w:p w:rsidR="00B56A90" w:rsidRPr="00D34D2B" w:rsidRDefault="00C13A71">
          <w:pPr>
            <w:pStyle w:val="Sidfot"/>
            <w:rPr>
              <w:noProof/>
            </w:rPr>
          </w:pPr>
          <w:bookmarkStart w:id="26" w:name="bmEpost"/>
          <w:bookmarkEnd w:id="26"/>
          <w:r>
            <w:rPr>
              <w:noProof/>
            </w:rPr>
            <w:t>Anna.Lindahl@Lnu.se</w:t>
          </w:r>
        </w:p>
        <w:p w:rsidR="00B56A90" w:rsidRPr="00D34D2B" w:rsidRDefault="00C13A71">
          <w:pPr>
            <w:pStyle w:val="Sidfot"/>
            <w:rPr>
              <w:noProof/>
            </w:rPr>
          </w:pPr>
          <w:bookmarkStart w:id="27" w:name="bmWww"/>
          <w:bookmarkEnd w:id="27"/>
          <w:r>
            <w:rPr>
              <w:noProof/>
            </w:rPr>
            <w:t>Lnu.se</w:t>
          </w:r>
        </w:p>
        <w:p w:rsidR="00B56A90" w:rsidRPr="00B52B86" w:rsidRDefault="00C13A71">
          <w:pPr>
            <w:pStyle w:val="Sidfot"/>
            <w:rPr>
              <w:noProof/>
            </w:rPr>
          </w:pPr>
          <w:bookmarkStart w:id="28" w:name="bmBox"/>
          <w:bookmarkEnd w:id="28"/>
          <w:r>
            <w:rPr>
              <w:noProof/>
            </w:rPr>
            <w:t>Address Linnaeus University, SE-35195 Växjö, Sweden</w:t>
          </w:r>
        </w:p>
        <w:p w:rsidR="00B56A90" w:rsidRPr="00D34D2B" w:rsidRDefault="00C13A71">
          <w:pPr>
            <w:pStyle w:val="Sidfot"/>
            <w:rPr>
              <w:noProof/>
            </w:rPr>
          </w:pPr>
          <w:bookmarkStart w:id="29" w:name="bmBesok"/>
          <w:bookmarkEnd w:id="29"/>
          <w:r>
            <w:rPr>
              <w:noProof/>
            </w:rPr>
            <w:t>Visiting address Georg Lûckligs väg 4</w:t>
          </w:r>
        </w:p>
      </w:tc>
    </w:tr>
    <w:bookmarkEnd w:id="20"/>
  </w:tbl>
  <w:p w:rsidR="00BD5FD7" w:rsidRPr="005A2E64" w:rsidRDefault="0000008E" w:rsidP="005A2E64">
    <w:pPr>
      <w:pStyle w:val="Sidfot"/>
      <w:spacing w:line="240" w:lineRule="auto"/>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6D0E" w:rsidRDefault="006F6D0E">
      <w:r>
        <w:separator/>
      </w:r>
    </w:p>
  </w:footnote>
  <w:footnote w:type="continuationSeparator" w:id="0">
    <w:p w:rsidR="006F6D0E" w:rsidRDefault="006F6D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F4F" w:rsidRDefault="00337F4F">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07" w:type="dxa"/>
      <w:tblInd w:w="-29" w:type="dxa"/>
      <w:tblLayout w:type="fixed"/>
      <w:tblCellMar>
        <w:left w:w="0" w:type="dxa"/>
        <w:right w:w="0" w:type="dxa"/>
      </w:tblCellMar>
      <w:tblLook w:val="01E0" w:firstRow="1" w:lastRow="1" w:firstColumn="1" w:lastColumn="1" w:noHBand="0" w:noVBand="0"/>
    </w:tblPr>
    <w:tblGrid>
      <w:gridCol w:w="7168"/>
      <w:gridCol w:w="1539"/>
    </w:tblGrid>
    <w:tr w:rsidR="00337F4F" w:rsidTr="009523A7">
      <w:trPr>
        <w:cantSplit/>
      </w:trPr>
      <w:tc>
        <w:tcPr>
          <w:tcW w:w="7168" w:type="dxa"/>
          <w:tcBorders>
            <w:left w:val="nil"/>
          </w:tcBorders>
          <w:tcMar>
            <w:left w:w="113" w:type="dxa"/>
          </w:tcMar>
        </w:tcPr>
        <w:p w:rsidR="00337F4F" w:rsidRDefault="00352295" w:rsidP="00597C0E">
          <w:pPr>
            <w:pStyle w:val="Brdtext"/>
            <w:spacing w:before="10"/>
          </w:pPr>
          <w:r>
            <w:rPr>
              <w:noProof/>
              <w:lang w:val="sv-SE"/>
            </w:rPr>
            <w:drawing>
              <wp:anchor distT="0" distB="0" distL="114300" distR="114300" simplePos="0" relativeHeight="251658752" behindDoc="0" locked="1" layoutInCell="1" allowOverlap="1" wp14:anchorId="2F836ECE" wp14:editId="603EA0BD">
                <wp:simplePos x="0" y="0"/>
                <wp:positionH relativeFrom="column">
                  <wp:posOffset>-1371600</wp:posOffset>
                </wp:positionH>
                <wp:positionV relativeFrom="paragraph">
                  <wp:posOffset>10795</wp:posOffset>
                </wp:positionV>
                <wp:extent cx="320675" cy="427990"/>
                <wp:effectExtent l="0" t="0" r="3175" b="0"/>
                <wp:wrapNone/>
                <wp:docPr id="4" name="Bild 28" descr="Lnu_Symbol_8_8mm6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8" descr="Lnu_Symbol_8_8mm60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675" cy="4279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sv-SE"/>
            </w:rPr>
            <w:drawing>
              <wp:inline distT="0" distB="0" distL="0" distR="0" wp14:anchorId="5DA94C93" wp14:editId="42EB7C0B">
                <wp:extent cx="2600325" cy="428625"/>
                <wp:effectExtent l="0" t="0" r="9525" b="9525"/>
                <wp:docPr id="2" name="Bild 2" descr="Lnu_Wordmark_I_Ekonomihogskolan_Eng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nu_Wordmark_I_Ekonomihogskolan_Eng cop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00325" cy="428625"/>
                        </a:xfrm>
                        <a:prstGeom prst="rect">
                          <a:avLst/>
                        </a:prstGeom>
                        <a:noFill/>
                        <a:ln>
                          <a:noFill/>
                        </a:ln>
                      </pic:spPr>
                    </pic:pic>
                  </a:graphicData>
                </a:graphic>
              </wp:inline>
            </w:drawing>
          </w:r>
        </w:p>
      </w:tc>
      <w:tc>
        <w:tcPr>
          <w:tcW w:w="1539" w:type="dxa"/>
        </w:tcPr>
        <w:p w:rsidR="00337F4F" w:rsidRDefault="00337F4F" w:rsidP="009523A7">
          <w:pPr>
            <w:pStyle w:val="Brdtext"/>
            <w:spacing w:before="10"/>
          </w:pPr>
        </w:p>
      </w:tc>
    </w:tr>
  </w:tbl>
  <w:p w:rsidR="00337F4F" w:rsidRDefault="00337F4F" w:rsidP="007F0B2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07" w:type="dxa"/>
      <w:tblInd w:w="-29" w:type="dxa"/>
      <w:tblLayout w:type="fixed"/>
      <w:tblCellMar>
        <w:left w:w="0" w:type="dxa"/>
        <w:right w:w="0" w:type="dxa"/>
      </w:tblCellMar>
      <w:tblLook w:val="01E0" w:firstRow="1" w:lastRow="1" w:firstColumn="1" w:lastColumn="1" w:noHBand="0" w:noVBand="0"/>
    </w:tblPr>
    <w:tblGrid>
      <w:gridCol w:w="7168"/>
      <w:gridCol w:w="1539"/>
    </w:tblGrid>
    <w:tr w:rsidR="00337F4F" w:rsidTr="00D177EE">
      <w:trPr>
        <w:cantSplit/>
      </w:trPr>
      <w:tc>
        <w:tcPr>
          <w:tcW w:w="7168" w:type="dxa"/>
          <w:tcBorders>
            <w:left w:val="nil"/>
          </w:tcBorders>
          <w:tcMar>
            <w:left w:w="113" w:type="dxa"/>
          </w:tcMar>
        </w:tcPr>
        <w:p w:rsidR="00337F4F" w:rsidRDefault="00352295" w:rsidP="00597C0E">
          <w:pPr>
            <w:pStyle w:val="Brdtext"/>
            <w:spacing w:before="10"/>
          </w:pPr>
          <w:r>
            <w:rPr>
              <w:noProof/>
              <w:lang w:val="sv-SE"/>
            </w:rPr>
            <w:drawing>
              <wp:anchor distT="0" distB="0" distL="114300" distR="114300" simplePos="0" relativeHeight="251656704" behindDoc="0" locked="1" layoutInCell="1" allowOverlap="1" wp14:anchorId="5F028743" wp14:editId="7F0C0A4D">
                <wp:simplePos x="0" y="0"/>
                <wp:positionH relativeFrom="column">
                  <wp:posOffset>-1371600</wp:posOffset>
                </wp:positionH>
                <wp:positionV relativeFrom="paragraph">
                  <wp:posOffset>10795</wp:posOffset>
                </wp:positionV>
                <wp:extent cx="320675" cy="427990"/>
                <wp:effectExtent l="0" t="0" r="3175" b="0"/>
                <wp:wrapNone/>
                <wp:docPr id="10" name="Bild 28" descr="Lnu_Symbol_8_8mm6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8" descr="Lnu_Symbol_8_8mm60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675" cy="4279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sv-SE"/>
            </w:rPr>
            <w:drawing>
              <wp:inline distT="0" distB="0" distL="0" distR="0" wp14:anchorId="0BF41A92" wp14:editId="2EAC0A6A">
                <wp:extent cx="2600325" cy="428625"/>
                <wp:effectExtent l="0" t="0" r="9525" b="9525"/>
                <wp:docPr id="1" name="Bild 1" descr="Lnu_Wordmark_I_Ekonomihogskolan_Eng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nu_Wordmark_I_Ekonomihogskolan_Eng cop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00325" cy="428625"/>
                        </a:xfrm>
                        <a:prstGeom prst="rect">
                          <a:avLst/>
                        </a:prstGeom>
                        <a:noFill/>
                        <a:ln>
                          <a:noFill/>
                        </a:ln>
                      </pic:spPr>
                    </pic:pic>
                  </a:graphicData>
                </a:graphic>
              </wp:inline>
            </w:drawing>
          </w:r>
        </w:p>
      </w:tc>
      <w:tc>
        <w:tcPr>
          <w:tcW w:w="1539" w:type="dxa"/>
        </w:tcPr>
        <w:p w:rsidR="00337F4F" w:rsidRDefault="00337F4F" w:rsidP="00EA7634">
          <w:pPr>
            <w:pStyle w:val="Brdtext"/>
            <w:spacing w:before="10"/>
          </w:pPr>
        </w:p>
      </w:tc>
    </w:tr>
  </w:tbl>
  <w:p w:rsidR="00337F4F" w:rsidRPr="002E10FA" w:rsidRDefault="00352295" w:rsidP="009141A7">
    <w:pPr>
      <w:pStyle w:val="Sidhuvud"/>
    </w:pPr>
    <w:r>
      <w:rPr>
        <w:lang w:val="sv-SE"/>
      </w:rPr>
      <w:drawing>
        <wp:anchor distT="0" distB="0" distL="114300" distR="114300" simplePos="0" relativeHeight="251657728" behindDoc="1" locked="0" layoutInCell="1" allowOverlap="1" wp14:anchorId="191840E7" wp14:editId="527EA0D4">
          <wp:simplePos x="0" y="0"/>
          <wp:positionH relativeFrom="page">
            <wp:posOffset>-1332230</wp:posOffset>
          </wp:positionH>
          <wp:positionV relativeFrom="page">
            <wp:posOffset>5523230</wp:posOffset>
          </wp:positionV>
          <wp:extent cx="5419725" cy="6372225"/>
          <wp:effectExtent l="0" t="0" r="9525" b="9525"/>
          <wp:wrapNone/>
          <wp:docPr id="9" name="Bildobjekt 3" descr="MM_Pi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3" descr="MM_Pil.tif"/>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419725" cy="6372225"/>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sv-SE"/>
      </w:rPr>
      <mc:AlternateContent>
        <mc:Choice Requires="wps">
          <w:drawing>
            <wp:anchor distT="0" distB="0" distL="114300" distR="114300" simplePos="0" relativeHeight="251655680" behindDoc="0" locked="1" layoutInCell="1" allowOverlap="1" wp14:anchorId="5EECC6B8" wp14:editId="3C907BA7">
              <wp:simplePos x="0" y="0"/>
              <wp:positionH relativeFrom="column">
                <wp:posOffset>-117475</wp:posOffset>
              </wp:positionH>
              <wp:positionV relativeFrom="page">
                <wp:posOffset>374650</wp:posOffset>
              </wp:positionV>
              <wp:extent cx="0" cy="1828800"/>
              <wp:effectExtent l="6350" t="12700" r="12700" b="6350"/>
              <wp:wrapTight wrapText="bothSides">
                <wp:wrapPolygon edited="0">
                  <wp:start x="-2147483648" y="0"/>
                  <wp:lineTo x="-2147483648" y="195"/>
                  <wp:lineTo x="-2147483648" y="195"/>
                  <wp:lineTo x="-2147483648" y="0"/>
                  <wp:lineTo x="-2147483648" y="0"/>
                </wp:wrapPolygon>
              </wp:wrapTight>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 o:spid="_x0000_s1026" type="#_x0000_t32" style="position:absolute;margin-left:-9.25pt;margin-top:29.5pt;width:0;height:2in;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" strokeweight=".5pt">
              <w10:wrap type="tight" anchory="page"/>
              <w10:anchorlock/>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10723" w:type="dxa"/>
      <w:tblInd w:w="-2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2016"/>
      <w:gridCol w:w="6677"/>
      <w:gridCol w:w="2030"/>
    </w:tblGrid>
    <w:tr w:rsidR="00BD5FD7" w:rsidTr="00B31D55">
      <w:trPr>
        <w:cantSplit/>
        <w:trHeight w:hRule="exact" w:val="2835"/>
      </w:trPr>
      <w:tc>
        <w:tcPr>
          <w:tcW w:w="2016" w:type="dxa"/>
          <w:tcMar>
            <w:right w:w="113" w:type="dxa"/>
          </w:tcMar>
        </w:tcPr>
        <w:p w:rsidR="00BD5FD7" w:rsidRDefault="0000008E" w:rsidP="003E03EC">
          <w:pPr>
            <w:pStyle w:val="Sidhuvud"/>
            <w:spacing w:before="10"/>
          </w:pPr>
        </w:p>
      </w:tc>
      <w:tc>
        <w:tcPr>
          <w:tcW w:w="6677" w:type="dxa"/>
          <w:tcBorders>
            <w:left w:val="nil"/>
          </w:tcBorders>
          <w:tcMar>
            <w:left w:w="113" w:type="dxa"/>
          </w:tcMar>
        </w:tcPr>
        <w:p w:rsidR="00BD5FD7" w:rsidRDefault="0000008E" w:rsidP="003E03EC">
          <w:pPr>
            <w:pStyle w:val="Brdtext"/>
            <w:spacing w:before="10"/>
          </w:pPr>
        </w:p>
      </w:tc>
      <w:tc>
        <w:tcPr>
          <w:tcW w:w="2030" w:type="dxa"/>
        </w:tcPr>
        <w:p w:rsidR="00BD5FD7" w:rsidRDefault="00C13A71" w:rsidP="003E03EC">
          <w:pPr>
            <w:pStyle w:val="Brdtext"/>
            <w:spacing w:before="10"/>
          </w:pPr>
          <w:r>
            <w:t xml:space="preserve">Page </w:t>
          </w:r>
          <w:r w:rsidRPr="0008546D">
            <w:rPr>
              <w:rStyle w:val="Sidnummer"/>
            </w:rPr>
            <w:fldChar w:fldCharType="begin"/>
          </w:r>
          <w:r w:rsidRPr="0008546D">
            <w:rPr>
              <w:rStyle w:val="Sidnummer"/>
            </w:rPr>
            <w:instrText xml:space="preserve"> PAGE </w:instrText>
          </w:r>
          <w:r w:rsidRPr="0008546D">
            <w:rPr>
              <w:rStyle w:val="Sidnummer"/>
            </w:rPr>
            <w:fldChar w:fldCharType="separate"/>
          </w:r>
          <w:r w:rsidR="0000008E">
            <w:rPr>
              <w:rStyle w:val="Sidnummer"/>
              <w:noProof/>
            </w:rPr>
            <w:t>5</w:t>
          </w:r>
          <w:r w:rsidRPr="0008546D">
            <w:rPr>
              <w:rStyle w:val="Sidnummer"/>
            </w:rPr>
            <w:fldChar w:fldCharType="end"/>
          </w:r>
          <w:r w:rsidRPr="0008546D">
            <w:rPr>
              <w:rStyle w:val="Sidnummer"/>
            </w:rPr>
            <w:t xml:space="preserve"> (</w:t>
          </w:r>
          <w:r w:rsidRPr="0008546D">
            <w:rPr>
              <w:rStyle w:val="Sidnummer"/>
            </w:rPr>
            <w:fldChar w:fldCharType="begin"/>
          </w:r>
          <w:r w:rsidRPr="0008546D">
            <w:rPr>
              <w:rStyle w:val="Sidnummer"/>
            </w:rPr>
            <w:instrText xml:space="preserve"> NUMPAGES </w:instrText>
          </w:r>
          <w:r w:rsidRPr="0008546D">
            <w:rPr>
              <w:rStyle w:val="Sidnummer"/>
            </w:rPr>
            <w:fldChar w:fldCharType="separate"/>
          </w:r>
          <w:r w:rsidR="0000008E">
            <w:rPr>
              <w:rStyle w:val="Sidnummer"/>
              <w:noProof/>
            </w:rPr>
            <w:t>5</w:t>
          </w:r>
          <w:r w:rsidRPr="0008546D">
            <w:rPr>
              <w:rStyle w:val="Sidnummer"/>
            </w:rPr>
            <w:fldChar w:fldCharType="end"/>
          </w:r>
          <w:r w:rsidRPr="0008546D">
            <w:rPr>
              <w:rStyle w:val="Sidnummer"/>
            </w:rPr>
            <w:t>)</w:t>
          </w:r>
        </w:p>
      </w:tc>
    </w:tr>
  </w:tbl>
  <w:p w:rsidR="00BD5FD7" w:rsidRDefault="0000008E">
    <w:pPr>
      <w:pStyle w:val="Sidhuvud"/>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10723" w:type="dxa"/>
      <w:tblInd w:w="-2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2016"/>
      <w:gridCol w:w="6677"/>
      <w:gridCol w:w="2030"/>
    </w:tblGrid>
    <w:tr w:rsidR="00BD5FD7" w:rsidTr="00B56A90">
      <w:trPr>
        <w:cantSplit/>
        <w:trHeight w:hRule="exact" w:val="2835"/>
      </w:trPr>
      <w:tc>
        <w:tcPr>
          <w:tcW w:w="2016" w:type="dxa"/>
          <w:tcBorders>
            <w:right w:val="single" w:sz="4" w:space="0" w:color="auto"/>
          </w:tcBorders>
          <w:tcMar>
            <w:right w:w="113" w:type="dxa"/>
          </w:tcMar>
        </w:tcPr>
        <w:p w:rsidR="00BD5FD7" w:rsidRDefault="00352295" w:rsidP="00B56A90">
          <w:pPr>
            <w:pStyle w:val="Sidhuvud"/>
            <w:spacing w:before="10"/>
          </w:pPr>
          <w:bookmarkStart w:id="16" w:name="bmSigill"/>
          <w:bookmarkStart w:id="17" w:name="bmHuvud"/>
          <w:r>
            <w:rPr>
              <w:lang w:val="sv-SE"/>
            </w:rPr>
            <w:drawing>
              <wp:inline distT="0" distB="0" distL="0" distR="0">
                <wp:extent cx="266700" cy="352425"/>
                <wp:effectExtent l="0" t="0" r="0" b="9525"/>
                <wp:docPr id="6" name="Bild 11" descr="Lnu_Symbol_7_5mm6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1" descr="Lnu_Symbol_7_5mm60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700" cy="352425"/>
                        </a:xfrm>
                        <a:prstGeom prst="rect">
                          <a:avLst/>
                        </a:prstGeom>
                        <a:noFill/>
                        <a:ln>
                          <a:noFill/>
                        </a:ln>
                      </pic:spPr>
                    </pic:pic>
                  </a:graphicData>
                </a:graphic>
              </wp:inline>
            </w:drawing>
          </w:r>
          <w:bookmarkEnd w:id="16"/>
        </w:p>
      </w:tc>
      <w:tc>
        <w:tcPr>
          <w:tcW w:w="6677" w:type="dxa"/>
          <w:tcBorders>
            <w:left w:val="single" w:sz="4" w:space="0" w:color="auto"/>
          </w:tcBorders>
          <w:shd w:val="clear" w:color="auto" w:fill="auto"/>
          <w:tcMar>
            <w:left w:w="113" w:type="dxa"/>
          </w:tcMar>
        </w:tcPr>
        <w:p w:rsidR="00BD5FD7" w:rsidRDefault="00352295" w:rsidP="00B56A90">
          <w:pPr>
            <w:pStyle w:val="Brdtext"/>
            <w:spacing w:before="10"/>
          </w:pPr>
          <w:bookmarkStart w:id="18" w:name="bmLogga"/>
          <w:r>
            <w:rPr>
              <w:noProof/>
              <w:lang w:val="sv-SE"/>
            </w:rPr>
            <w:drawing>
              <wp:inline distT="0" distB="0" distL="0" distR="0">
                <wp:extent cx="2105025" cy="238125"/>
                <wp:effectExtent l="0" t="0" r="9525" b="9525"/>
                <wp:docPr id="5" name="Bild 14" descr="LULogga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4" descr="LULoggaE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05025" cy="238125"/>
                        </a:xfrm>
                        <a:prstGeom prst="rect">
                          <a:avLst/>
                        </a:prstGeom>
                        <a:noFill/>
                        <a:ln>
                          <a:noFill/>
                        </a:ln>
                      </pic:spPr>
                    </pic:pic>
                  </a:graphicData>
                </a:graphic>
              </wp:inline>
            </w:drawing>
          </w:r>
          <w:bookmarkEnd w:id="18"/>
        </w:p>
      </w:tc>
      <w:tc>
        <w:tcPr>
          <w:tcW w:w="2030" w:type="dxa"/>
        </w:tcPr>
        <w:p w:rsidR="00BD5FD7" w:rsidRDefault="00C13A71" w:rsidP="0093059A">
          <w:pPr>
            <w:pStyle w:val="Brdtext"/>
            <w:spacing w:before="10"/>
          </w:pPr>
          <w:r>
            <w:rPr>
              <w:rStyle w:val="Sidnummer"/>
            </w:rPr>
            <w:t xml:space="preserve">Page </w:t>
          </w:r>
          <w:r w:rsidRPr="0008546D">
            <w:rPr>
              <w:rStyle w:val="Sidnummer"/>
            </w:rPr>
            <w:fldChar w:fldCharType="begin"/>
          </w:r>
          <w:r w:rsidRPr="0008546D">
            <w:rPr>
              <w:rStyle w:val="Sidnummer"/>
            </w:rPr>
            <w:instrText xml:space="preserve"> PAGE </w:instrText>
          </w:r>
          <w:r w:rsidRPr="0008546D">
            <w:rPr>
              <w:rStyle w:val="Sidnummer"/>
            </w:rPr>
            <w:fldChar w:fldCharType="separate"/>
          </w:r>
          <w:r w:rsidR="0000008E">
            <w:rPr>
              <w:rStyle w:val="Sidnummer"/>
              <w:noProof/>
            </w:rPr>
            <w:t>3</w:t>
          </w:r>
          <w:r w:rsidRPr="0008546D">
            <w:rPr>
              <w:rStyle w:val="Sidnummer"/>
            </w:rPr>
            <w:fldChar w:fldCharType="end"/>
          </w:r>
          <w:r w:rsidRPr="0008546D">
            <w:rPr>
              <w:rStyle w:val="Sidnummer"/>
            </w:rPr>
            <w:t xml:space="preserve"> (</w:t>
          </w:r>
          <w:r w:rsidRPr="0008546D">
            <w:rPr>
              <w:rStyle w:val="Sidnummer"/>
            </w:rPr>
            <w:fldChar w:fldCharType="begin"/>
          </w:r>
          <w:r w:rsidRPr="0008546D">
            <w:rPr>
              <w:rStyle w:val="Sidnummer"/>
            </w:rPr>
            <w:instrText xml:space="preserve"> NUMPAGES </w:instrText>
          </w:r>
          <w:r w:rsidRPr="0008546D">
            <w:rPr>
              <w:rStyle w:val="Sidnummer"/>
            </w:rPr>
            <w:fldChar w:fldCharType="separate"/>
          </w:r>
          <w:r w:rsidR="0000008E">
            <w:rPr>
              <w:rStyle w:val="Sidnummer"/>
              <w:noProof/>
            </w:rPr>
            <w:t>5</w:t>
          </w:r>
          <w:r w:rsidRPr="0008546D">
            <w:rPr>
              <w:rStyle w:val="Sidnummer"/>
            </w:rPr>
            <w:fldChar w:fldCharType="end"/>
          </w:r>
          <w:r w:rsidRPr="0008546D">
            <w:rPr>
              <w:rStyle w:val="Sidnummer"/>
            </w:rPr>
            <w:t>)</w:t>
          </w:r>
        </w:p>
      </w:tc>
    </w:tr>
    <w:bookmarkEnd w:id="17"/>
  </w:tbl>
  <w:p w:rsidR="00BD5FD7" w:rsidRPr="002E10FA" w:rsidRDefault="0000008E" w:rsidP="002E10FA">
    <w:pPr>
      <w:pStyle w:val="Sidhuvud"/>
    </w:pPr>
  </w:p>
  <w:p w:rsidR="00BD5FD7" w:rsidRDefault="0000008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BA05110"/>
    <w:lvl w:ilvl="0">
      <w:start w:val="1"/>
      <w:numFmt w:val="decimal"/>
      <w:lvlText w:val="%1."/>
      <w:lvlJc w:val="left"/>
      <w:pPr>
        <w:tabs>
          <w:tab w:val="num" w:pos="1492"/>
        </w:tabs>
        <w:ind w:left="1492" w:hanging="360"/>
      </w:pPr>
    </w:lvl>
  </w:abstractNum>
  <w:abstractNum w:abstractNumId="1">
    <w:nsid w:val="FFFFFF7D"/>
    <w:multiLevelType w:val="singleLevel"/>
    <w:tmpl w:val="529A7034"/>
    <w:lvl w:ilvl="0">
      <w:start w:val="1"/>
      <w:numFmt w:val="decimal"/>
      <w:lvlText w:val="%1."/>
      <w:lvlJc w:val="left"/>
      <w:pPr>
        <w:tabs>
          <w:tab w:val="num" w:pos="1209"/>
        </w:tabs>
        <w:ind w:left="1209" w:hanging="360"/>
      </w:pPr>
    </w:lvl>
  </w:abstractNum>
  <w:abstractNum w:abstractNumId="2">
    <w:nsid w:val="FFFFFF7E"/>
    <w:multiLevelType w:val="singleLevel"/>
    <w:tmpl w:val="D8608294"/>
    <w:lvl w:ilvl="0">
      <w:start w:val="1"/>
      <w:numFmt w:val="decimal"/>
      <w:lvlText w:val="%1."/>
      <w:lvlJc w:val="left"/>
      <w:pPr>
        <w:tabs>
          <w:tab w:val="num" w:pos="926"/>
        </w:tabs>
        <w:ind w:left="926" w:hanging="360"/>
      </w:pPr>
    </w:lvl>
  </w:abstractNum>
  <w:abstractNum w:abstractNumId="3">
    <w:nsid w:val="FFFFFF7F"/>
    <w:multiLevelType w:val="singleLevel"/>
    <w:tmpl w:val="B2FE6BD8"/>
    <w:lvl w:ilvl="0">
      <w:start w:val="1"/>
      <w:numFmt w:val="decimal"/>
      <w:lvlText w:val="%1."/>
      <w:lvlJc w:val="left"/>
      <w:pPr>
        <w:tabs>
          <w:tab w:val="num" w:pos="643"/>
        </w:tabs>
        <w:ind w:left="643" w:hanging="360"/>
      </w:pPr>
    </w:lvl>
  </w:abstractNum>
  <w:abstractNum w:abstractNumId="4">
    <w:nsid w:val="FFFFFF80"/>
    <w:multiLevelType w:val="singleLevel"/>
    <w:tmpl w:val="A01CDED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6DA06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77C8A6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486C63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CDC9688"/>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E66A299C"/>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030919A4"/>
    <w:multiLevelType w:val="multilevel"/>
    <w:tmpl w:val="A02C37A2"/>
    <w:lvl w:ilvl="0">
      <w:start w:val="1"/>
      <w:numFmt w:val="decimal"/>
      <w:lvlText w:val="%1."/>
      <w:lvlJc w:val="left"/>
      <w:pPr>
        <w:tabs>
          <w:tab w:val="num" w:pos="72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2.%1.%3"/>
      <w:lvlJc w:val="left"/>
      <w:pPr>
        <w:tabs>
          <w:tab w:val="num" w:pos="851"/>
        </w:tabs>
        <w:ind w:left="851" w:hanging="851"/>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1">
    <w:nsid w:val="1BE72F32"/>
    <w:multiLevelType w:val="multilevel"/>
    <w:tmpl w:val="52923D58"/>
    <w:lvl w:ilvl="0">
      <w:start w:val="1"/>
      <w:numFmt w:val="decimal"/>
      <w:lvlText w:val="%1."/>
      <w:lvlJc w:val="left"/>
      <w:pPr>
        <w:tabs>
          <w:tab w:val="num" w:pos="72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2.%1.%3"/>
      <w:lvlJc w:val="left"/>
      <w:pPr>
        <w:tabs>
          <w:tab w:val="num" w:pos="851"/>
        </w:tabs>
        <w:ind w:left="851" w:hanging="851"/>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2">
    <w:nsid w:val="327D12DB"/>
    <w:multiLevelType w:val="multilevel"/>
    <w:tmpl w:val="62C0EA0E"/>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454"/>
        </w:tabs>
        <w:ind w:left="454" w:hanging="454"/>
      </w:pPr>
      <w:rPr>
        <w:rFonts w:hint="default"/>
      </w:rPr>
    </w:lvl>
    <w:lvl w:ilvl="2">
      <w:start w:val="1"/>
      <w:numFmt w:val="decimal"/>
      <w:lvlText w:val="%2.%1.%3"/>
      <w:lvlJc w:val="left"/>
      <w:pPr>
        <w:tabs>
          <w:tab w:val="num" w:pos="851"/>
        </w:tabs>
        <w:ind w:left="851" w:hanging="851"/>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3">
    <w:nsid w:val="404A10A6"/>
    <w:multiLevelType w:val="multilevel"/>
    <w:tmpl w:val="C80E4FE6"/>
    <w:lvl w:ilvl="0">
      <w:start w:val="1"/>
      <w:numFmt w:val="decimal"/>
      <w:lvlText w:val="%1."/>
      <w:lvlJc w:val="left"/>
      <w:pPr>
        <w:tabs>
          <w:tab w:val="num" w:pos="720"/>
        </w:tabs>
        <w:ind w:left="360" w:hanging="360"/>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2.%1.%3"/>
      <w:lvlJc w:val="left"/>
      <w:pPr>
        <w:tabs>
          <w:tab w:val="num" w:pos="2160"/>
        </w:tabs>
        <w:ind w:left="1418" w:hanging="567"/>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4">
    <w:nsid w:val="42AB688B"/>
    <w:multiLevelType w:val="hybridMultilevel"/>
    <w:tmpl w:val="ADC035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nsid w:val="5583375B"/>
    <w:multiLevelType w:val="multilevel"/>
    <w:tmpl w:val="B34639A6"/>
    <w:lvl w:ilvl="0">
      <w:start w:val="1"/>
      <w:numFmt w:val="decimal"/>
      <w:lvlText w:val="%1."/>
      <w:lvlJc w:val="left"/>
      <w:pPr>
        <w:tabs>
          <w:tab w:val="num" w:pos="720"/>
        </w:tabs>
        <w:ind w:left="360" w:hanging="360"/>
      </w:pPr>
      <w:rPr>
        <w:rFonts w:hint="default"/>
      </w:rPr>
    </w:lvl>
    <w:lvl w:ilvl="1">
      <w:start w:val="1"/>
      <w:numFmt w:val="decimal"/>
      <w:lvlText w:val="%1.%2."/>
      <w:lvlJc w:val="left"/>
      <w:pPr>
        <w:tabs>
          <w:tab w:val="num" w:pos="1418"/>
        </w:tabs>
        <w:ind w:left="851" w:hanging="494"/>
      </w:pPr>
      <w:rPr>
        <w:rFonts w:hint="default"/>
      </w:rPr>
    </w:lvl>
    <w:lvl w:ilvl="2">
      <w:start w:val="1"/>
      <w:numFmt w:val="decimal"/>
      <w:lvlText w:val="%2.%1.%3"/>
      <w:lvlJc w:val="left"/>
      <w:pPr>
        <w:tabs>
          <w:tab w:val="num" w:pos="2160"/>
        </w:tabs>
        <w:ind w:left="1418" w:hanging="567"/>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6">
    <w:nsid w:val="57E53678"/>
    <w:multiLevelType w:val="multilevel"/>
    <w:tmpl w:val="D45C5DE2"/>
    <w:lvl w:ilvl="0">
      <w:start w:val="1"/>
      <w:numFmt w:val="decimal"/>
      <w:lvlText w:val="%1."/>
      <w:lvlJc w:val="left"/>
      <w:pPr>
        <w:tabs>
          <w:tab w:val="num" w:pos="720"/>
        </w:tabs>
        <w:ind w:left="360" w:hanging="360"/>
      </w:pPr>
      <w:rPr>
        <w:rFonts w:hint="default"/>
      </w:rPr>
    </w:lvl>
    <w:lvl w:ilvl="1">
      <w:start w:val="1"/>
      <w:numFmt w:val="decimal"/>
      <w:lvlText w:val="%1.%2"/>
      <w:lvlJc w:val="left"/>
      <w:pPr>
        <w:tabs>
          <w:tab w:val="num" w:pos="1418"/>
        </w:tabs>
        <w:ind w:left="851" w:hanging="494"/>
      </w:pPr>
      <w:rPr>
        <w:rFonts w:hint="default"/>
      </w:rPr>
    </w:lvl>
    <w:lvl w:ilvl="2">
      <w:start w:val="1"/>
      <w:numFmt w:val="decimal"/>
      <w:lvlText w:val="%2.%1.%3"/>
      <w:lvlJc w:val="left"/>
      <w:pPr>
        <w:tabs>
          <w:tab w:val="num" w:pos="2160"/>
        </w:tabs>
        <w:ind w:left="1418" w:hanging="567"/>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7">
    <w:nsid w:val="57F05DB8"/>
    <w:multiLevelType w:val="multilevel"/>
    <w:tmpl w:val="9A5C45F4"/>
    <w:lvl w:ilvl="0">
      <w:start w:val="1"/>
      <w:numFmt w:val="decimal"/>
      <w:lvlText w:val="%1."/>
      <w:lvlJc w:val="left"/>
      <w:pPr>
        <w:tabs>
          <w:tab w:val="num" w:pos="720"/>
        </w:tabs>
        <w:ind w:left="360" w:hanging="360"/>
      </w:pPr>
      <w:rPr>
        <w:rFonts w:hint="default"/>
      </w:rPr>
    </w:lvl>
    <w:lvl w:ilvl="1">
      <w:start w:val="1"/>
      <w:numFmt w:val="decimal"/>
      <w:lvlText w:val="%1.%2"/>
      <w:lvlJc w:val="left"/>
      <w:pPr>
        <w:tabs>
          <w:tab w:val="num" w:pos="1418"/>
        </w:tabs>
        <w:ind w:left="851" w:hanging="494"/>
      </w:pPr>
      <w:rPr>
        <w:rFonts w:hint="default"/>
      </w:rPr>
    </w:lvl>
    <w:lvl w:ilvl="2">
      <w:start w:val="1"/>
      <w:numFmt w:val="decimal"/>
      <w:lvlText w:val="%2.%1.%3"/>
      <w:lvlJc w:val="left"/>
      <w:pPr>
        <w:tabs>
          <w:tab w:val="num" w:pos="1701"/>
        </w:tabs>
        <w:ind w:left="1701" w:hanging="1701"/>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8">
    <w:nsid w:val="5A7165CF"/>
    <w:multiLevelType w:val="multilevel"/>
    <w:tmpl w:val="4C584190"/>
    <w:lvl w:ilvl="0">
      <w:start w:val="1"/>
      <w:numFmt w:val="decimal"/>
      <w:lvlText w:val="%1."/>
      <w:lvlJc w:val="left"/>
      <w:pPr>
        <w:tabs>
          <w:tab w:val="num" w:pos="720"/>
        </w:tabs>
        <w:ind w:left="360" w:hanging="360"/>
      </w:pPr>
      <w:rPr>
        <w:rFonts w:hint="default"/>
      </w:rPr>
    </w:lvl>
    <w:lvl w:ilvl="1">
      <w:start w:val="1"/>
      <w:numFmt w:val="decimal"/>
      <w:lvlText w:val="%1.%2"/>
      <w:lvlJc w:val="left"/>
      <w:pPr>
        <w:tabs>
          <w:tab w:val="num" w:pos="1418"/>
        </w:tabs>
        <w:ind w:left="851" w:hanging="494"/>
      </w:pPr>
      <w:rPr>
        <w:rFonts w:hint="default"/>
      </w:rPr>
    </w:lvl>
    <w:lvl w:ilvl="2">
      <w:start w:val="1"/>
      <w:numFmt w:val="decimal"/>
      <w:lvlText w:val="%2.%1.%3"/>
      <w:lvlJc w:val="left"/>
      <w:pPr>
        <w:tabs>
          <w:tab w:val="num" w:pos="851"/>
        </w:tabs>
        <w:ind w:left="851" w:hanging="851"/>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9">
    <w:nsid w:val="5A8E3E3C"/>
    <w:multiLevelType w:val="multilevel"/>
    <w:tmpl w:val="8A2673CC"/>
    <w:lvl w:ilvl="0">
      <w:start w:val="1"/>
      <w:numFmt w:val="decimal"/>
      <w:lvlText w:val="%1."/>
      <w:lvlJc w:val="left"/>
      <w:pPr>
        <w:tabs>
          <w:tab w:val="num" w:pos="357"/>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2.%1.%3"/>
      <w:lvlJc w:val="left"/>
      <w:pPr>
        <w:tabs>
          <w:tab w:val="num" w:pos="851"/>
        </w:tabs>
        <w:ind w:left="851" w:hanging="851"/>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20">
    <w:nsid w:val="5F40761B"/>
    <w:multiLevelType w:val="multilevel"/>
    <w:tmpl w:val="EB18B6D2"/>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357"/>
        </w:tabs>
        <w:ind w:left="357" w:hanging="357"/>
      </w:pPr>
      <w:rPr>
        <w:rFonts w:hint="default"/>
      </w:rPr>
    </w:lvl>
    <w:lvl w:ilvl="2">
      <w:start w:val="1"/>
      <w:numFmt w:val="decimal"/>
      <w:lvlText w:val="%2.%1.%3"/>
      <w:lvlJc w:val="left"/>
      <w:pPr>
        <w:tabs>
          <w:tab w:val="num" w:pos="851"/>
        </w:tabs>
        <w:ind w:left="851" w:hanging="851"/>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21">
    <w:nsid w:val="60654AB8"/>
    <w:multiLevelType w:val="multilevel"/>
    <w:tmpl w:val="3E86F30E"/>
    <w:lvl w:ilvl="0">
      <w:start w:val="1"/>
      <w:numFmt w:val="decimal"/>
      <w:pStyle w:val="nRubrik1"/>
      <w:lvlText w:val="%1."/>
      <w:lvlJc w:val="left"/>
      <w:pPr>
        <w:tabs>
          <w:tab w:val="num" w:pos="454"/>
        </w:tabs>
        <w:ind w:left="454" w:hanging="454"/>
      </w:pPr>
      <w:rPr>
        <w:rFonts w:hint="default"/>
      </w:rPr>
    </w:lvl>
    <w:lvl w:ilvl="1">
      <w:start w:val="1"/>
      <w:numFmt w:val="decimal"/>
      <w:pStyle w:val="nRubrik2"/>
      <w:lvlText w:val="%1.%2"/>
      <w:lvlJc w:val="left"/>
      <w:pPr>
        <w:tabs>
          <w:tab w:val="num" w:pos="454"/>
        </w:tabs>
        <w:ind w:left="454" w:hanging="454"/>
      </w:pPr>
      <w:rPr>
        <w:rFonts w:hint="default"/>
      </w:rPr>
    </w:lvl>
    <w:lvl w:ilvl="2">
      <w:start w:val="1"/>
      <w:numFmt w:val="decimal"/>
      <w:lvlRestart w:val="1"/>
      <w:lvlText w:val="%2.%1.%3"/>
      <w:lvlJc w:val="left"/>
      <w:pPr>
        <w:tabs>
          <w:tab w:val="num" w:pos="454"/>
        </w:tabs>
        <w:ind w:left="454" w:hanging="45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22">
    <w:nsid w:val="6A312D13"/>
    <w:multiLevelType w:val="multilevel"/>
    <w:tmpl w:val="66204930"/>
    <w:lvl w:ilvl="0">
      <w:start w:val="1"/>
      <w:numFmt w:val="decimal"/>
      <w:lvlText w:val="%1."/>
      <w:lvlJc w:val="left"/>
      <w:pPr>
        <w:tabs>
          <w:tab w:val="num" w:pos="357"/>
        </w:tabs>
        <w:ind w:left="360" w:hanging="360"/>
      </w:pPr>
      <w:rPr>
        <w:rFonts w:hint="default"/>
      </w:rPr>
    </w:lvl>
    <w:lvl w:ilvl="1">
      <w:start w:val="1"/>
      <w:numFmt w:val="decimal"/>
      <w:lvlText w:val="%1.%2"/>
      <w:lvlJc w:val="left"/>
      <w:pPr>
        <w:tabs>
          <w:tab w:val="num" w:pos="357"/>
        </w:tabs>
        <w:ind w:left="357" w:hanging="357"/>
      </w:pPr>
      <w:rPr>
        <w:rFonts w:hint="default"/>
      </w:rPr>
    </w:lvl>
    <w:lvl w:ilvl="2">
      <w:start w:val="1"/>
      <w:numFmt w:val="decimal"/>
      <w:lvlText w:val="%2.%1.%3"/>
      <w:lvlJc w:val="left"/>
      <w:pPr>
        <w:tabs>
          <w:tab w:val="num" w:pos="851"/>
        </w:tabs>
        <w:ind w:left="851" w:hanging="851"/>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23">
    <w:nsid w:val="72ED428C"/>
    <w:multiLevelType w:val="hybridMultilevel"/>
    <w:tmpl w:val="6FACA9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nsid w:val="793363AE"/>
    <w:multiLevelType w:val="multilevel"/>
    <w:tmpl w:val="BC3E1CFC"/>
    <w:lvl w:ilvl="0">
      <w:start w:val="1"/>
      <w:numFmt w:val="decimal"/>
      <w:lvlText w:val="%1"/>
      <w:lvlJc w:val="left"/>
      <w:pPr>
        <w:tabs>
          <w:tab w:val="num" w:pos="357"/>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2.%1.%3"/>
      <w:lvlJc w:val="left"/>
      <w:pPr>
        <w:tabs>
          <w:tab w:val="num" w:pos="851"/>
        </w:tabs>
        <w:ind w:left="851" w:hanging="851"/>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0"/>
  </w:num>
  <w:num w:numId="13">
    <w:abstractNumId w:val="15"/>
  </w:num>
  <w:num w:numId="14">
    <w:abstractNumId w:val="16"/>
  </w:num>
  <w:num w:numId="15">
    <w:abstractNumId w:val="17"/>
  </w:num>
  <w:num w:numId="16">
    <w:abstractNumId w:val="18"/>
  </w:num>
  <w:num w:numId="17">
    <w:abstractNumId w:val="21"/>
  </w:num>
  <w:num w:numId="18">
    <w:abstractNumId w:val="11"/>
  </w:num>
  <w:num w:numId="19">
    <w:abstractNumId w:val="24"/>
  </w:num>
  <w:num w:numId="20">
    <w:abstractNumId w:val="19"/>
  </w:num>
  <w:num w:numId="21">
    <w:abstractNumId w:val="22"/>
  </w:num>
  <w:num w:numId="22">
    <w:abstractNumId w:val="20"/>
  </w:num>
  <w:num w:numId="23">
    <w:abstractNumId w:val="12"/>
  </w:num>
  <w:num w:numId="24">
    <w:abstractNumId w:val="14"/>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295"/>
    <w:rsid w:val="0000008E"/>
    <w:rsid w:val="00012738"/>
    <w:rsid w:val="0005131B"/>
    <w:rsid w:val="000D4873"/>
    <w:rsid w:val="000F6DAA"/>
    <w:rsid w:val="00110BD7"/>
    <w:rsid w:val="00112D72"/>
    <w:rsid w:val="0013044E"/>
    <w:rsid w:val="001361DC"/>
    <w:rsid w:val="00165B9F"/>
    <w:rsid w:val="001857A4"/>
    <w:rsid w:val="001B6F3C"/>
    <w:rsid w:val="001E0400"/>
    <w:rsid w:val="001E1DB5"/>
    <w:rsid w:val="002369CE"/>
    <w:rsid w:val="002713DA"/>
    <w:rsid w:val="00277F36"/>
    <w:rsid w:val="00283D8A"/>
    <w:rsid w:val="0028592E"/>
    <w:rsid w:val="0029400B"/>
    <w:rsid w:val="002D796D"/>
    <w:rsid w:val="003005E2"/>
    <w:rsid w:val="00325882"/>
    <w:rsid w:val="00331643"/>
    <w:rsid w:val="003351C8"/>
    <w:rsid w:val="00337F4F"/>
    <w:rsid w:val="00352295"/>
    <w:rsid w:val="003764D7"/>
    <w:rsid w:val="003912B9"/>
    <w:rsid w:val="00391F0A"/>
    <w:rsid w:val="003C2235"/>
    <w:rsid w:val="003E1377"/>
    <w:rsid w:val="003F36E9"/>
    <w:rsid w:val="00414E0C"/>
    <w:rsid w:val="00442F63"/>
    <w:rsid w:val="00457107"/>
    <w:rsid w:val="00460B3A"/>
    <w:rsid w:val="00464EEE"/>
    <w:rsid w:val="00465D0B"/>
    <w:rsid w:val="004951BF"/>
    <w:rsid w:val="004A041C"/>
    <w:rsid w:val="004D3BB7"/>
    <w:rsid w:val="004E18B8"/>
    <w:rsid w:val="004E50FE"/>
    <w:rsid w:val="004F064B"/>
    <w:rsid w:val="004F2917"/>
    <w:rsid w:val="00512DE3"/>
    <w:rsid w:val="00523506"/>
    <w:rsid w:val="005272B0"/>
    <w:rsid w:val="00535E35"/>
    <w:rsid w:val="00550886"/>
    <w:rsid w:val="005654D5"/>
    <w:rsid w:val="00575FF8"/>
    <w:rsid w:val="005768BA"/>
    <w:rsid w:val="00597C0E"/>
    <w:rsid w:val="005A326F"/>
    <w:rsid w:val="005C25F1"/>
    <w:rsid w:val="005C5FFD"/>
    <w:rsid w:val="005D4789"/>
    <w:rsid w:val="00617C09"/>
    <w:rsid w:val="00673382"/>
    <w:rsid w:val="006779BD"/>
    <w:rsid w:val="006C1CD7"/>
    <w:rsid w:val="006E0A93"/>
    <w:rsid w:val="006F6D0E"/>
    <w:rsid w:val="00747221"/>
    <w:rsid w:val="007557E6"/>
    <w:rsid w:val="00763F73"/>
    <w:rsid w:val="00781E15"/>
    <w:rsid w:val="007B697C"/>
    <w:rsid w:val="007F0164"/>
    <w:rsid w:val="007F0B27"/>
    <w:rsid w:val="007F22B3"/>
    <w:rsid w:val="007F5052"/>
    <w:rsid w:val="00824B5F"/>
    <w:rsid w:val="0083453F"/>
    <w:rsid w:val="00836F7E"/>
    <w:rsid w:val="00837C20"/>
    <w:rsid w:val="00854C6F"/>
    <w:rsid w:val="00890C50"/>
    <w:rsid w:val="008B46F5"/>
    <w:rsid w:val="00900C51"/>
    <w:rsid w:val="009141A7"/>
    <w:rsid w:val="009523A7"/>
    <w:rsid w:val="00964491"/>
    <w:rsid w:val="009658DC"/>
    <w:rsid w:val="009665E9"/>
    <w:rsid w:val="00966FA3"/>
    <w:rsid w:val="00974CC2"/>
    <w:rsid w:val="009F2682"/>
    <w:rsid w:val="00AA6F33"/>
    <w:rsid w:val="00AB3A49"/>
    <w:rsid w:val="00AB7FEC"/>
    <w:rsid w:val="00AD1DB7"/>
    <w:rsid w:val="00B17615"/>
    <w:rsid w:val="00B177C5"/>
    <w:rsid w:val="00B23DE8"/>
    <w:rsid w:val="00B40DB4"/>
    <w:rsid w:val="00B719C5"/>
    <w:rsid w:val="00BA7679"/>
    <w:rsid w:val="00BD57F0"/>
    <w:rsid w:val="00BD7A49"/>
    <w:rsid w:val="00C13A71"/>
    <w:rsid w:val="00C32318"/>
    <w:rsid w:val="00C854DE"/>
    <w:rsid w:val="00CA73BF"/>
    <w:rsid w:val="00CA7C1C"/>
    <w:rsid w:val="00CC3707"/>
    <w:rsid w:val="00CD0944"/>
    <w:rsid w:val="00CF16EC"/>
    <w:rsid w:val="00CF44E6"/>
    <w:rsid w:val="00D10541"/>
    <w:rsid w:val="00D177EE"/>
    <w:rsid w:val="00D37E1B"/>
    <w:rsid w:val="00D52B04"/>
    <w:rsid w:val="00D5342D"/>
    <w:rsid w:val="00E401B8"/>
    <w:rsid w:val="00E879F0"/>
    <w:rsid w:val="00EA216A"/>
    <w:rsid w:val="00EA7634"/>
    <w:rsid w:val="00EB251F"/>
    <w:rsid w:val="00F07FD7"/>
    <w:rsid w:val="00F1288B"/>
    <w:rsid w:val="00F15EB1"/>
    <w:rsid w:val="00F355A0"/>
    <w:rsid w:val="00F415D1"/>
    <w:rsid w:val="00F476C2"/>
    <w:rsid w:val="00F73EA7"/>
    <w:rsid w:val="00F76D1B"/>
    <w:rsid w:val="00FA59E6"/>
    <w:rsid w:val="00FD300D"/>
    <w:rsid w:val="00FD3B31"/>
    <w:rsid w:val="00FD63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2235"/>
    <w:rPr>
      <w:sz w:val="24"/>
      <w:szCs w:val="24"/>
      <w:lang w:val="en-US"/>
    </w:rPr>
  </w:style>
  <w:style w:type="paragraph" w:styleId="Rubrik1">
    <w:name w:val="heading 1"/>
    <w:basedOn w:val="Normal"/>
    <w:next w:val="Brdtext"/>
    <w:qFormat/>
    <w:rsid w:val="002F54F3"/>
    <w:pPr>
      <w:keepNext/>
      <w:spacing w:line="260" w:lineRule="atLeast"/>
      <w:outlineLvl w:val="0"/>
    </w:pPr>
    <w:rPr>
      <w:rFonts w:cs="Arial"/>
      <w:bCs/>
      <w:kern w:val="32"/>
      <w:sz w:val="34"/>
      <w:szCs w:val="32"/>
    </w:rPr>
  </w:style>
  <w:style w:type="paragraph" w:styleId="Rubrik2">
    <w:name w:val="heading 2"/>
    <w:basedOn w:val="Normal"/>
    <w:next w:val="Brdtext"/>
    <w:qFormat/>
    <w:rsid w:val="002F54F3"/>
    <w:pPr>
      <w:keepNext/>
      <w:spacing w:line="260" w:lineRule="atLeast"/>
      <w:outlineLvl w:val="1"/>
    </w:pPr>
    <w:rPr>
      <w:rFonts w:cs="Arial"/>
      <w:bCs/>
      <w:iCs/>
      <w:sz w:val="26"/>
      <w:szCs w:val="28"/>
    </w:rPr>
  </w:style>
  <w:style w:type="paragraph" w:styleId="Rubrik3">
    <w:name w:val="heading 3"/>
    <w:basedOn w:val="Normal"/>
    <w:next w:val="Brdtext"/>
    <w:qFormat/>
    <w:rsid w:val="002F54F3"/>
    <w:pPr>
      <w:keepNext/>
      <w:spacing w:line="260" w:lineRule="atLeast"/>
      <w:outlineLvl w:val="2"/>
    </w:pPr>
    <w:rPr>
      <w:rFonts w:cs="Arial"/>
      <w:b/>
      <w:bCs/>
      <w:sz w:val="22"/>
      <w:szCs w:val="26"/>
    </w:rPr>
  </w:style>
  <w:style w:type="paragraph" w:styleId="Rubrik4">
    <w:name w:val="heading 4"/>
    <w:basedOn w:val="Normal"/>
    <w:next w:val="Brdtext"/>
    <w:qFormat/>
    <w:rsid w:val="002F54F3"/>
    <w:pPr>
      <w:keepNext/>
      <w:spacing w:line="260" w:lineRule="atLeast"/>
      <w:outlineLvl w:val="3"/>
    </w:pPr>
    <w:rPr>
      <w:bCs/>
      <w:i/>
      <w:sz w:val="22"/>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rsid w:val="002F54F3"/>
    <w:pPr>
      <w:spacing w:line="260" w:lineRule="atLeast"/>
    </w:pPr>
    <w:rPr>
      <w:sz w:val="22"/>
    </w:rPr>
  </w:style>
  <w:style w:type="paragraph" w:styleId="Sidhuvud">
    <w:name w:val="header"/>
    <w:basedOn w:val="Normal"/>
    <w:rsid w:val="002E10FA"/>
    <w:pPr>
      <w:tabs>
        <w:tab w:val="center" w:pos="4536"/>
        <w:tab w:val="right" w:pos="9072"/>
      </w:tabs>
      <w:spacing w:before="20" w:after="40" w:line="180" w:lineRule="atLeast"/>
    </w:pPr>
    <w:rPr>
      <w:noProof/>
      <w:sz w:val="16"/>
    </w:rPr>
  </w:style>
  <w:style w:type="paragraph" w:styleId="Sidfot">
    <w:name w:val="footer"/>
    <w:basedOn w:val="Normal"/>
    <w:link w:val="SidfotChar"/>
    <w:rsid w:val="002F54F3"/>
    <w:pPr>
      <w:tabs>
        <w:tab w:val="center" w:pos="4536"/>
        <w:tab w:val="right" w:pos="9072"/>
      </w:tabs>
      <w:spacing w:line="180" w:lineRule="atLeast"/>
    </w:pPr>
    <w:rPr>
      <w:sz w:val="16"/>
    </w:rPr>
  </w:style>
  <w:style w:type="table" w:styleId="Tabellrutnt">
    <w:name w:val="Table Grid"/>
    <w:basedOn w:val="Normaltabell"/>
    <w:rsid w:val="00AE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semiHidden/>
    <w:rsid w:val="00D7652D"/>
    <w:rPr>
      <w:rFonts w:ascii="Tahoma" w:hAnsi="Tahoma" w:cs="Tahoma"/>
      <w:sz w:val="16"/>
      <w:szCs w:val="16"/>
    </w:rPr>
  </w:style>
  <w:style w:type="character" w:styleId="Sidnummer">
    <w:name w:val="page number"/>
    <w:basedOn w:val="Standardstycketeckensnitt"/>
    <w:rsid w:val="0008546D"/>
    <w:rPr>
      <w:rFonts w:ascii="Times New Roman" w:hAnsi="Times New Roman"/>
      <w:sz w:val="22"/>
    </w:rPr>
  </w:style>
  <w:style w:type="paragraph" w:customStyle="1" w:styleId="FotKursiv">
    <w:name w:val="FotKursiv"/>
    <w:basedOn w:val="Sidfot"/>
    <w:next w:val="Sidfot"/>
    <w:link w:val="FotKursivChar"/>
    <w:rsid w:val="00C13149"/>
    <w:rPr>
      <w:i/>
      <w:noProof/>
      <w:lang w:val="en-GB"/>
    </w:rPr>
  </w:style>
  <w:style w:type="paragraph" w:customStyle="1" w:styleId="DokumentRubrik">
    <w:name w:val="DokumentRubrik"/>
    <w:basedOn w:val="Brdtext"/>
    <w:rsid w:val="00824B5F"/>
    <w:pPr>
      <w:spacing w:line="620" w:lineRule="exact"/>
    </w:pPr>
    <w:rPr>
      <w:sz w:val="52"/>
    </w:rPr>
  </w:style>
  <w:style w:type="paragraph" w:customStyle="1" w:styleId="UnderRubrik">
    <w:name w:val="UnderRubrik"/>
    <w:basedOn w:val="Brdtext"/>
    <w:next w:val="DokumentRubrik"/>
    <w:rsid w:val="00C854DE"/>
    <w:pPr>
      <w:spacing w:line="240" w:lineRule="auto"/>
    </w:pPr>
    <w:rPr>
      <w:i/>
      <w:color w:val="919295"/>
      <w:sz w:val="28"/>
    </w:rPr>
  </w:style>
  <w:style w:type="paragraph" w:customStyle="1" w:styleId="FrRubrik">
    <w:name w:val="FörRubrik"/>
    <w:basedOn w:val="UnderRubrik"/>
    <w:next w:val="DokumentRubrik"/>
    <w:rsid w:val="00C854DE"/>
    <w:pPr>
      <w:spacing w:after="120"/>
    </w:pPr>
    <w:rPr>
      <w:color w:val="auto"/>
    </w:rPr>
  </w:style>
  <w:style w:type="paragraph" w:customStyle="1" w:styleId="Toc">
    <w:name w:val="Toc"/>
    <w:basedOn w:val="Brdtext"/>
    <w:next w:val="Brdtext"/>
    <w:rsid w:val="00442F63"/>
    <w:rPr>
      <w:sz w:val="34"/>
      <w:szCs w:val="34"/>
    </w:rPr>
  </w:style>
  <w:style w:type="paragraph" w:customStyle="1" w:styleId="FramsideText">
    <w:name w:val="FramsideText"/>
    <w:basedOn w:val="Brdtext"/>
    <w:next w:val="Brdtext"/>
    <w:rsid w:val="00AD1DB7"/>
    <w:rPr>
      <w:sz w:val="28"/>
    </w:rPr>
  </w:style>
  <w:style w:type="paragraph" w:styleId="Innehll1">
    <w:name w:val="toc 1"/>
    <w:basedOn w:val="Normal"/>
    <w:next w:val="Normal"/>
    <w:autoRedefine/>
    <w:uiPriority w:val="39"/>
    <w:rsid w:val="003E1377"/>
    <w:pPr>
      <w:tabs>
        <w:tab w:val="right" w:leader="underscore" w:pos="7479"/>
      </w:tabs>
      <w:spacing w:before="240"/>
    </w:pPr>
  </w:style>
  <w:style w:type="paragraph" w:customStyle="1" w:styleId="nRubrik1">
    <w:name w:val="nRubrik 1"/>
    <w:basedOn w:val="Rubrik1"/>
    <w:next w:val="Brdtext"/>
    <w:rsid w:val="00F355A0"/>
    <w:pPr>
      <w:numPr>
        <w:numId w:val="17"/>
      </w:numPr>
    </w:pPr>
  </w:style>
  <w:style w:type="paragraph" w:customStyle="1" w:styleId="nRubrik2">
    <w:name w:val="nRubrik 2"/>
    <w:basedOn w:val="Rubrik2"/>
    <w:next w:val="Brdtext"/>
    <w:rsid w:val="00F355A0"/>
    <w:pPr>
      <w:numPr>
        <w:ilvl w:val="1"/>
        <w:numId w:val="17"/>
      </w:numPr>
    </w:pPr>
  </w:style>
  <w:style w:type="paragraph" w:styleId="Innehll2">
    <w:name w:val="toc 2"/>
    <w:basedOn w:val="Normal"/>
    <w:next w:val="Normal"/>
    <w:autoRedefine/>
    <w:uiPriority w:val="39"/>
    <w:rsid w:val="00F355A0"/>
    <w:pPr>
      <w:ind w:left="240"/>
    </w:pPr>
  </w:style>
  <w:style w:type="paragraph" w:styleId="Numreradlista">
    <w:name w:val="List Number"/>
    <w:basedOn w:val="Brdtext"/>
    <w:rsid w:val="00AB7FEC"/>
    <w:pPr>
      <w:numPr>
        <w:numId w:val="1"/>
      </w:numPr>
    </w:pPr>
  </w:style>
  <w:style w:type="paragraph" w:styleId="Punktlista">
    <w:name w:val="List Bullet"/>
    <w:basedOn w:val="Brdtext"/>
    <w:rsid w:val="00AB7FEC"/>
    <w:pPr>
      <w:numPr>
        <w:numId w:val="6"/>
      </w:numPr>
    </w:pPr>
  </w:style>
  <w:style w:type="character" w:styleId="Platshllartext">
    <w:name w:val="Placeholder Text"/>
    <w:basedOn w:val="Standardstycketeckensnitt"/>
    <w:uiPriority w:val="99"/>
    <w:semiHidden/>
    <w:rsid w:val="00391F0A"/>
    <w:rPr>
      <w:color w:val="808080"/>
    </w:rPr>
  </w:style>
  <w:style w:type="character" w:customStyle="1" w:styleId="SidfotChar">
    <w:name w:val="Sidfot Char"/>
    <w:link w:val="Sidfot"/>
    <w:rsid w:val="00352295"/>
    <w:rPr>
      <w:sz w:val="16"/>
      <w:szCs w:val="24"/>
      <w:lang w:val="en-US"/>
    </w:rPr>
  </w:style>
  <w:style w:type="character" w:customStyle="1" w:styleId="FotKursivChar">
    <w:name w:val="FotKursiv Char"/>
    <w:link w:val="FotKursiv"/>
    <w:rsid w:val="00352295"/>
    <w:rPr>
      <w:i/>
      <w:noProof/>
      <w:sz w:val="16"/>
      <w:szCs w:val="24"/>
      <w:lang w:val="en-GB"/>
    </w:rPr>
  </w:style>
  <w:style w:type="character" w:styleId="Hyperlnk">
    <w:name w:val="Hyperlink"/>
    <w:rsid w:val="00352295"/>
    <w:rPr>
      <w:color w:val="0000FF"/>
      <w:u w:val="single"/>
    </w:rPr>
  </w:style>
  <w:style w:type="paragraph" w:styleId="Innehll3">
    <w:name w:val="toc 3"/>
    <w:basedOn w:val="Normal"/>
    <w:next w:val="Normal"/>
    <w:autoRedefine/>
    <w:uiPriority w:val="39"/>
    <w:rsid w:val="00FA59E6"/>
    <w:pPr>
      <w:spacing w:after="100"/>
      <w:ind w:left="480"/>
    </w:pPr>
  </w:style>
  <w:style w:type="paragraph" w:styleId="Innehll4">
    <w:name w:val="toc 4"/>
    <w:basedOn w:val="Normal"/>
    <w:next w:val="Normal"/>
    <w:autoRedefine/>
    <w:uiPriority w:val="39"/>
    <w:rsid w:val="00FA59E6"/>
    <w:pPr>
      <w:spacing w:after="100"/>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2235"/>
    <w:rPr>
      <w:sz w:val="24"/>
      <w:szCs w:val="24"/>
      <w:lang w:val="en-US"/>
    </w:rPr>
  </w:style>
  <w:style w:type="paragraph" w:styleId="Rubrik1">
    <w:name w:val="heading 1"/>
    <w:basedOn w:val="Normal"/>
    <w:next w:val="Brdtext"/>
    <w:qFormat/>
    <w:rsid w:val="002F54F3"/>
    <w:pPr>
      <w:keepNext/>
      <w:spacing w:line="260" w:lineRule="atLeast"/>
      <w:outlineLvl w:val="0"/>
    </w:pPr>
    <w:rPr>
      <w:rFonts w:cs="Arial"/>
      <w:bCs/>
      <w:kern w:val="32"/>
      <w:sz w:val="34"/>
      <w:szCs w:val="32"/>
    </w:rPr>
  </w:style>
  <w:style w:type="paragraph" w:styleId="Rubrik2">
    <w:name w:val="heading 2"/>
    <w:basedOn w:val="Normal"/>
    <w:next w:val="Brdtext"/>
    <w:qFormat/>
    <w:rsid w:val="002F54F3"/>
    <w:pPr>
      <w:keepNext/>
      <w:spacing w:line="260" w:lineRule="atLeast"/>
      <w:outlineLvl w:val="1"/>
    </w:pPr>
    <w:rPr>
      <w:rFonts w:cs="Arial"/>
      <w:bCs/>
      <w:iCs/>
      <w:sz w:val="26"/>
      <w:szCs w:val="28"/>
    </w:rPr>
  </w:style>
  <w:style w:type="paragraph" w:styleId="Rubrik3">
    <w:name w:val="heading 3"/>
    <w:basedOn w:val="Normal"/>
    <w:next w:val="Brdtext"/>
    <w:qFormat/>
    <w:rsid w:val="002F54F3"/>
    <w:pPr>
      <w:keepNext/>
      <w:spacing w:line="260" w:lineRule="atLeast"/>
      <w:outlineLvl w:val="2"/>
    </w:pPr>
    <w:rPr>
      <w:rFonts w:cs="Arial"/>
      <w:b/>
      <w:bCs/>
      <w:sz w:val="22"/>
      <w:szCs w:val="26"/>
    </w:rPr>
  </w:style>
  <w:style w:type="paragraph" w:styleId="Rubrik4">
    <w:name w:val="heading 4"/>
    <w:basedOn w:val="Normal"/>
    <w:next w:val="Brdtext"/>
    <w:qFormat/>
    <w:rsid w:val="002F54F3"/>
    <w:pPr>
      <w:keepNext/>
      <w:spacing w:line="260" w:lineRule="atLeast"/>
      <w:outlineLvl w:val="3"/>
    </w:pPr>
    <w:rPr>
      <w:bCs/>
      <w:i/>
      <w:sz w:val="22"/>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rsid w:val="002F54F3"/>
    <w:pPr>
      <w:spacing w:line="260" w:lineRule="atLeast"/>
    </w:pPr>
    <w:rPr>
      <w:sz w:val="22"/>
    </w:rPr>
  </w:style>
  <w:style w:type="paragraph" w:styleId="Sidhuvud">
    <w:name w:val="header"/>
    <w:basedOn w:val="Normal"/>
    <w:rsid w:val="002E10FA"/>
    <w:pPr>
      <w:tabs>
        <w:tab w:val="center" w:pos="4536"/>
        <w:tab w:val="right" w:pos="9072"/>
      </w:tabs>
      <w:spacing w:before="20" w:after="40" w:line="180" w:lineRule="atLeast"/>
    </w:pPr>
    <w:rPr>
      <w:noProof/>
      <w:sz w:val="16"/>
    </w:rPr>
  </w:style>
  <w:style w:type="paragraph" w:styleId="Sidfot">
    <w:name w:val="footer"/>
    <w:basedOn w:val="Normal"/>
    <w:link w:val="SidfotChar"/>
    <w:rsid w:val="002F54F3"/>
    <w:pPr>
      <w:tabs>
        <w:tab w:val="center" w:pos="4536"/>
        <w:tab w:val="right" w:pos="9072"/>
      </w:tabs>
      <w:spacing w:line="180" w:lineRule="atLeast"/>
    </w:pPr>
    <w:rPr>
      <w:sz w:val="16"/>
    </w:rPr>
  </w:style>
  <w:style w:type="table" w:styleId="Tabellrutnt">
    <w:name w:val="Table Grid"/>
    <w:basedOn w:val="Normaltabell"/>
    <w:rsid w:val="00AE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semiHidden/>
    <w:rsid w:val="00D7652D"/>
    <w:rPr>
      <w:rFonts w:ascii="Tahoma" w:hAnsi="Tahoma" w:cs="Tahoma"/>
      <w:sz w:val="16"/>
      <w:szCs w:val="16"/>
    </w:rPr>
  </w:style>
  <w:style w:type="character" w:styleId="Sidnummer">
    <w:name w:val="page number"/>
    <w:basedOn w:val="Standardstycketeckensnitt"/>
    <w:rsid w:val="0008546D"/>
    <w:rPr>
      <w:rFonts w:ascii="Times New Roman" w:hAnsi="Times New Roman"/>
      <w:sz w:val="22"/>
    </w:rPr>
  </w:style>
  <w:style w:type="paragraph" w:customStyle="1" w:styleId="FotKursiv">
    <w:name w:val="FotKursiv"/>
    <w:basedOn w:val="Sidfot"/>
    <w:next w:val="Sidfot"/>
    <w:link w:val="FotKursivChar"/>
    <w:rsid w:val="00C13149"/>
    <w:rPr>
      <w:i/>
      <w:noProof/>
      <w:lang w:val="en-GB"/>
    </w:rPr>
  </w:style>
  <w:style w:type="paragraph" w:customStyle="1" w:styleId="DokumentRubrik">
    <w:name w:val="DokumentRubrik"/>
    <w:basedOn w:val="Brdtext"/>
    <w:rsid w:val="00824B5F"/>
    <w:pPr>
      <w:spacing w:line="620" w:lineRule="exact"/>
    </w:pPr>
    <w:rPr>
      <w:sz w:val="52"/>
    </w:rPr>
  </w:style>
  <w:style w:type="paragraph" w:customStyle="1" w:styleId="UnderRubrik">
    <w:name w:val="UnderRubrik"/>
    <w:basedOn w:val="Brdtext"/>
    <w:next w:val="DokumentRubrik"/>
    <w:rsid w:val="00C854DE"/>
    <w:pPr>
      <w:spacing w:line="240" w:lineRule="auto"/>
    </w:pPr>
    <w:rPr>
      <w:i/>
      <w:color w:val="919295"/>
      <w:sz w:val="28"/>
    </w:rPr>
  </w:style>
  <w:style w:type="paragraph" w:customStyle="1" w:styleId="FrRubrik">
    <w:name w:val="FörRubrik"/>
    <w:basedOn w:val="UnderRubrik"/>
    <w:next w:val="DokumentRubrik"/>
    <w:rsid w:val="00C854DE"/>
    <w:pPr>
      <w:spacing w:after="120"/>
    </w:pPr>
    <w:rPr>
      <w:color w:val="auto"/>
    </w:rPr>
  </w:style>
  <w:style w:type="paragraph" w:customStyle="1" w:styleId="Toc">
    <w:name w:val="Toc"/>
    <w:basedOn w:val="Brdtext"/>
    <w:next w:val="Brdtext"/>
    <w:rsid w:val="00442F63"/>
    <w:rPr>
      <w:sz w:val="34"/>
      <w:szCs w:val="34"/>
    </w:rPr>
  </w:style>
  <w:style w:type="paragraph" w:customStyle="1" w:styleId="FramsideText">
    <w:name w:val="FramsideText"/>
    <w:basedOn w:val="Brdtext"/>
    <w:next w:val="Brdtext"/>
    <w:rsid w:val="00AD1DB7"/>
    <w:rPr>
      <w:sz w:val="28"/>
    </w:rPr>
  </w:style>
  <w:style w:type="paragraph" w:styleId="Innehll1">
    <w:name w:val="toc 1"/>
    <w:basedOn w:val="Normal"/>
    <w:next w:val="Normal"/>
    <w:autoRedefine/>
    <w:uiPriority w:val="39"/>
    <w:rsid w:val="003E1377"/>
    <w:pPr>
      <w:tabs>
        <w:tab w:val="right" w:leader="underscore" w:pos="7479"/>
      </w:tabs>
      <w:spacing w:before="240"/>
    </w:pPr>
  </w:style>
  <w:style w:type="paragraph" w:customStyle="1" w:styleId="nRubrik1">
    <w:name w:val="nRubrik 1"/>
    <w:basedOn w:val="Rubrik1"/>
    <w:next w:val="Brdtext"/>
    <w:rsid w:val="00F355A0"/>
    <w:pPr>
      <w:numPr>
        <w:numId w:val="17"/>
      </w:numPr>
    </w:pPr>
  </w:style>
  <w:style w:type="paragraph" w:customStyle="1" w:styleId="nRubrik2">
    <w:name w:val="nRubrik 2"/>
    <w:basedOn w:val="Rubrik2"/>
    <w:next w:val="Brdtext"/>
    <w:rsid w:val="00F355A0"/>
    <w:pPr>
      <w:numPr>
        <w:ilvl w:val="1"/>
        <w:numId w:val="17"/>
      </w:numPr>
    </w:pPr>
  </w:style>
  <w:style w:type="paragraph" w:styleId="Innehll2">
    <w:name w:val="toc 2"/>
    <w:basedOn w:val="Normal"/>
    <w:next w:val="Normal"/>
    <w:autoRedefine/>
    <w:uiPriority w:val="39"/>
    <w:rsid w:val="00F355A0"/>
    <w:pPr>
      <w:ind w:left="240"/>
    </w:pPr>
  </w:style>
  <w:style w:type="paragraph" w:styleId="Numreradlista">
    <w:name w:val="List Number"/>
    <w:basedOn w:val="Brdtext"/>
    <w:rsid w:val="00AB7FEC"/>
    <w:pPr>
      <w:numPr>
        <w:numId w:val="1"/>
      </w:numPr>
    </w:pPr>
  </w:style>
  <w:style w:type="paragraph" w:styleId="Punktlista">
    <w:name w:val="List Bullet"/>
    <w:basedOn w:val="Brdtext"/>
    <w:rsid w:val="00AB7FEC"/>
    <w:pPr>
      <w:numPr>
        <w:numId w:val="6"/>
      </w:numPr>
    </w:pPr>
  </w:style>
  <w:style w:type="character" w:styleId="Platshllartext">
    <w:name w:val="Placeholder Text"/>
    <w:basedOn w:val="Standardstycketeckensnitt"/>
    <w:uiPriority w:val="99"/>
    <w:semiHidden/>
    <w:rsid w:val="00391F0A"/>
    <w:rPr>
      <w:color w:val="808080"/>
    </w:rPr>
  </w:style>
  <w:style w:type="character" w:customStyle="1" w:styleId="SidfotChar">
    <w:name w:val="Sidfot Char"/>
    <w:link w:val="Sidfot"/>
    <w:rsid w:val="00352295"/>
    <w:rPr>
      <w:sz w:val="16"/>
      <w:szCs w:val="24"/>
      <w:lang w:val="en-US"/>
    </w:rPr>
  </w:style>
  <w:style w:type="character" w:customStyle="1" w:styleId="FotKursivChar">
    <w:name w:val="FotKursiv Char"/>
    <w:link w:val="FotKursiv"/>
    <w:rsid w:val="00352295"/>
    <w:rPr>
      <w:i/>
      <w:noProof/>
      <w:sz w:val="16"/>
      <w:szCs w:val="24"/>
      <w:lang w:val="en-GB"/>
    </w:rPr>
  </w:style>
  <w:style w:type="character" w:styleId="Hyperlnk">
    <w:name w:val="Hyperlink"/>
    <w:rsid w:val="00352295"/>
    <w:rPr>
      <w:color w:val="0000FF"/>
      <w:u w:val="single"/>
    </w:rPr>
  </w:style>
  <w:style w:type="paragraph" w:styleId="Innehll3">
    <w:name w:val="toc 3"/>
    <w:basedOn w:val="Normal"/>
    <w:next w:val="Normal"/>
    <w:autoRedefine/>
    <w:uiPriority w:val="39"/>
    <w:rsid w:val="00FA59E6"/>
    <w:pPr>
      <w:spacing w:after="100"/>
      <w:ind w:left="480"/>
    </w:pPr>
  </w:style>
  <w:style w:type="paragraph" w:styleId="Innehll4">
    <w:name w:val="toc 4"/>
    <w:basedOn w:val="Normal"/>
    <w:next w:val="Normal"/>
    <w:autoRedefine/>
    <w:uiPriority w:val="39"/>
    <w:rsid w:val="00FA59E6"/>
    <w:pPr>
      <w:spacing w:after="100"/>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mailto:peter@cil.se"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peter.caesar@lnu.s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susanne.sandberg@lnu.se" TargetMode="External"/><Relationship Id="rId20" Type="http://schemas.openxmlformats.org/officeDocument/2006/relationships/hyperlink" Target="mailto:anna.lindahl@lnu.s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wirtschaft.bfh.ch/en/homepage_en.html" TargetMode="External"/><Relationship Id="rId23" Type="http://schemas.openxmlformats.org/officeDocument/2006/relationships/footer" Target="footer4.xml"/><Relationship Id="rId10" Type="http://schemas.openxmlformats.org/officeDocument/2006/relationships/header" Target="header2.xml"/><Relationship Id="rId19" Type="http://schemas.openxmlformats.org/officeDocument/2006/relationships/hyperlink" Target="mailto:michaela.sandell@lnu.se"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5.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iehv\AppData\Roaming\Microsoft\Mallar\Lnu%20Mallar\Cover%20Page_ELNU.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DBA813-6BCD-478C-8C03-7870A8EC3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Cover Page_ELNU.dot</Template>
  <TotalTime>1</TotalTime>
  <Pages>5</Pages>
  <Words>1239</Words>
  <Characters>6567</Characters>
  <Application>Microsoft Office Word</Application>
  <DocSecurity>4</DocSecurity>
  <Lines>54</Lines>
  <Paragraphs>15</Paragraphs>
  <ScaleCrop>false</ScaleCrop>
  <HeadingPairs>
    <vt:vector size="6" baseType="variant">
      <vt:variant>
        <vt:lpstr>Rubrik</vt:lpstr>
      </vt:variant>
      <vt:variant>
        <vt:i4>1</vt:i4>
      </vt:variant>
      <vt:variant>
        <vt:lpstr>Title</vt:lpstr>
      </vt:variant>
      <vt:variant>
        <vt:i4>1</vt:i4>
      </vt:variant>
      <vt:variant>
        <vt:lpstr>Headings</vt:lpstr>
      </vt:variant>
      <vt:variant>
        <vt:i4>2</vt:i4>
      </vt:variant>
    </vt:vector>
  </HeadingPairs>
  <TitlesOfParts>
    <vt:vector size="4" baseType="lpstr">
      <vt:lpstr>Regeldokument - Linnéuniversitetet</vt:lpstr>
      <vt:lpstr>Regeldokument - Linnéuniversitetet</vt:lpstr>
      <vt:lpstr/>
      <vt:lpstr>Introduction</vt:lpstr>
    </vt:vector>
  </TitlesOfParts>
  <Company>Emanuel Identity Manuals AB</Company>
  <LinksUpToDate>false</LinksUpToDate>
  <CharactersWithSpaces>7791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Regeldokument - Linnéuniversitetet</dc:title>
  <dc:creator>Anna Lindahl</dc:creator>
  <cp:keywords>Cover Page – Linnéuniversitetet</cp:keywords>
  <dc:description>Jan, Rev Feb 2010, MS Word 2003_x000d_
By: Carin Ländström, +46 8 556 014 30_x000d_
Emanuel Identity Manuals AB</dc:description>
  <cp:lastModifiedBy>Helena Mallin</cp:lastModifiedBy>
  <cp:revision>2</cp:revision>
  <cp:lastPrinted>2010-03-11T13:20:00Z</cp:lastPrinted>
  <dcterms:created xsi:type="dcterms:W3CDTF">2015-08-20T14:03:00Z</dcterms:created>
  <dcterms:modified xsi:type="dcterms:W3CDTF">2015-08-20T14:03:00Z</dcterms:modified>
</cp:coreProperties>
</file>