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038E" w14:textId="77777777" w:rsidR="00BC4B20" w:rsidRPr="00F45D01" w:rsidRDefault="00BC4B20" w:rsidP="00B604B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highlight w:val="yellow"/>
          <w:lang w:val="fr-CH"/>
        </w:rPr>
      </w:pPr>
      <w:r w:rsidRPr="00F45D01">
        <w:rPr>
          <w:rFonts w:ascii="Times New Roman" w:hAnsi="Times New Roman" w:cs="Times New Roman"/>
          <w:b/>
          <w:sz w:val="28"/>
          <w:szCs w:val="28"/>
          <w:highlight w:val="yellow"/>
          <w:lang w:val="fr-CH"/>
        </w:rPr>
        <w:t>Ecrire un mémoire</w:t>
      </w:r>
    </w:p>
    <w:p w14:paraId="1E922DCA" w14:textId="7A651836" w:rsidR="00BC4B20" w:rsidRPr="00F45D01" w:rsidRDefault="000323F1" w:rsidP="00B604B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fr-CH"/>
        </w:rPr>
      </w:pPr>
      <w:r w:rsidRPr="00F45D01">
        <w:rPr>
          <w:rFonts w:ascii="Times New Roman" w:hAnsi="Times New Roman" w:cs="Times New Roman"/>
          <w:b/>
          <w:sz w:val="28"/>
          <w:szCs w:val="28"/>
          <w:highlight w:val="yellow"/>
          <w:lang w:val="fr-CH"/>
        </w:rPr>
        <w:t>Littérature</w:t>
      </w:r>
      <w:r w:rsidR="00BC4B20" w:rsidRPr="00F45D01">
        <w:rPr>
          <w:rFonts w:ascii="Times New Roman" w:hAnsi="Times New Roman" w:cs="Times New Roman"/>
          <w:b/>
          <w:sz w:val="28"/>
          <w:szCs w:val="28"/>
          <w:lang w:val="fr-CH"/>
        </w:rPr>
        <w:t xml:space="preserve"> </w:t>
      </w:r>
      <w:r w:rsidR="00BC4B20" w:rsidRPr="00F45D01">
        <w:rPr>
          <w:rFonts w:ascii="Times New Roman" w:hAnsi="Times New Roman" w:cs="Times New Roman"/>
          <w:b/>
          <w:sz w:val="28"/>
          <w:szCs w:val="28"/>
          <w:highlight w:val="yellow"/>
          <w:lang w:val="fr-CH"/>
        </w:rPr>
        <w:t>méthodologique</w:t>
      </w:r>
      <w:r w:rsidR="001118D1">
        <w:rPr>
          <w:rFonts w:ascii="Times New Roman" w:hAnsi="Times New Roman" w:cs="Times New Roman"/>
          <w:b/>
          <w:sz w:val="28"/>
          <w:szCs w:val="28"/>
          <w:highlight w:val="yellow"/>
          <w:lang w:val="fr-CH"/>
        </w:rPr>
        <w:t xml:space="preserve"> et théorique</w:t>
      </w:r>
      <w:r w:rsidR="00BC4B20" w:rsidRPr="00F45D01">
        <w:rPr>
          <w:rFonts w:ascii="Times New Roman" w:hAnsi="Times New Roman" w:cs="Times New Roman"/>
          <w:b/>
          <w:sz w:val="28"/>
          <w:szCs w:val="28"/>
          <w:highlight w:val="yellow"/>
          <w:lang w:val="fr-CH"/>
        </w:rPr>
        <w:t xml:space="preserve"> – quelques propositions</w:t>
      </w:r>
    </w:p>
    <w:p w14:paraId="68F351A2" w14:textId="1B52AF57" w:rsidR="00BC4B20" w:rsidRDefault="001118D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Le choix des textes</w:t>
      </w:r>
      <w:r w:rsidR="00841B31">
        <w:rPr>
          <w:rFonts w:ascii="Times New Roman" w:hAnsi="Times New Roman" w:cs="Times New Roman"/>
          <w:sz w:val="24"/>
          <w:szCs w:val="24"/>
          <w:lang w:val="fr-CH"/>
        </w:rPr>
        <w:t xml:space="preserve"> quant aux méthodes et théories de votre mémoire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B604B3">
        <w:rPr>
          <w:rFonts w:ascii="Times New Roman" w:hAnsi="Times New Roman" w:cs="Times New Roman"/>
          <w:sz w:val="24"/>
          <w:szCs w:val="24"/>
          <w:lang w:val="fr-CH"/>
        </w:rPr>
        <w:t xml:space="preserve">dépendent bien sûr du sujet. Ici nous vous indiquons des textes </w:t>
      </w:r>
      <w:r w:rsidR="00A340E9">
        <w:rPr>
          <w:rFonts w:ascii="Times New Roman" w:hAnsi="Times New Roman" w:cs="Times New Roman"/>
          <w:sz w:val="24"/>
          <w:szCs w:val="24"/>
          <w:lang w:val="fr-CH"/>
        </w:rPr>
        <w:t xml:space="preserve">méthodologiques </w:t>
      </w:r>
      <w:r w:rsidR="00B604B3">
        <w:rPr>
          <w:rFonts w:ascii="Times New Roman" w:hAnsi="Times New Roman" w:cs="Times New Roman"/>
          <w:sz w:val="24"/>
          <w:szCs w:val="24"/>
          <w:lang w:val="fr-CH"/>
        </w:rPr>
        <w:t>de base</w:t>
      </w:r>
      <w:r w:rsidR="00A340E9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B604B3">
        <w:rPr>
          <w:rFonts w:ascii="Times New Roman" w:hAnsi="Times New Roman" w:cs="Times New Roman"/>
          <w:sz w:val="24"/>
          <w:szCs w:val="24"/>
          <w:lang w:val="fr-CH"/>
        </w:rPr>
        <w:t>par exemple sur comment faire des interviews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="00841B31">
        <w:rPr>
          <w:rFonts w:ascii="Times New Roman" w:hAnsi="Times New Roman" w:cs="Times New Roman"/>
          <w:sz w:val="24"/>
          <w:szCs w:val="24"/>
          <w:lang w:val="fr-CH"/>
        </w:rPr>
        <w:t>et</w:t>
      </w:r>
      <w:r w:rsidR="00A340E9">
        <w:rPr>
          <w:rFonts w:ascii="Times New Roman" w:hAnsi="Times New Roman" w:cs="Times New Roman"/>
          <w:sz w:val="24"/>
          <w:szCs w:val="24"/>
          <w:lang w:val="fr-CH"/>
        </w:rPr>
        <w:t xml:space="preserve"> sur les théories littéraires générales qui pourraient vous donner des pistes de lectures supplémentaires. Bien sûr, vous devez en outre utiliser des textes théoriques en relation avec votre sujet </w:t>
      </w:r>
      <w:r w:rsidR="00841B31">
        <w:rPr>
          <w:rFonts w:ascii="Times New Roman" w:hAnsi="Times New Roman" w:cs="Times New Roman"/>
          <w:sz w:val="24"/>
          <w:szCs w:val="24"/>
          <w:lang w:val="fr-CH"/>
        </w:rPr>
        <w:t xml:space="preserve">trouvés </w:t>
      </w:r>
      <w:r w:rsidR="00A340E9">
        <w:rPr>
          <w:rFonts w:ascii="Times New Roman" w:hAnsi="Times New Roman" w:cs="Times New Roman"/>
          <w:sz w:val="24"/>
          <w:szCs w:val="24"/>
          <w:lang w:val="fr-CH"/>
        </w:rPr>
        <w:t xml:space="preserve">par exemple sur google scholar. </w:t>
      </w:r>
      <w:r w:rsidR="00841B31">
        <w:rPr>
          <w:rFonts w:ascii="Times New Roman" w:hAnsi="Times New Roman" w:cs="Times New Roman"/>
          <w:sz w:val="24"/>
          <w:szCs w:val="24"/>
          <w:lang w:val="fr-CH"/>
        </w:rPr>
        <w:t>La répartition selon l’orientation n’est pas stable, là aussi tout dépend de votre sujet.</w:t>
      </w:r>
    </w:p>
    <w:p w14:paraId="3C712A8F" w14:textId="77777777" w:rsidR="00841B31" w:rsidRPr="00841B31" w:rsidRDefault="00841B31" w:rsidP="00B604B3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  <w:lang w:val="fr-CH"/>
        </w:rPr>
      </w:pPr>
    </w:p>
    <w:p w14:paraId="5D518A54" w14:textId="52CDCE53" w:rsidR="004623BD" w:rsidRPr="009E0B46" w:rsidRDefault="000323F1" w:rsidP="00B604B3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9E0B46">
        <w:rPr>
          <w:rFonts w:ascii="Times New Roman" w:hAnsi="Times New Roman" w:cs="Times New Roman"/>
          <w:b/>
          <w:color w:val="FF0000"/>
          <w:sz w:val="28"/>
          <w:szCs w:val="28"/>
        </w:rPr>
        <w:t>Méthodologie</w:t>
      </w:r>
      <w:proofErr w:type="spellEnd"/>
      <w:r w:rsidR="007D3BAC" w:rsidRPr="009E0B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</w:t>
      </w:r>
      <w:proofErr w:type="spellStart"/>
      <w:r w:rsidR="004623BD" w:rsidRPr="009E0B46">
        <w:rPr>
          <w:rFonts w:ascii="Times New Roman" w:hAnsi="Times New Roman" w:cs="Times New Roman"/>
          <w:b/>
          <w:color w:val="FF0000"/>
          <w:sz w:val="28"/>
          <w:szCs w:val="28"/>
        </w:rPr>
        <w:t>générale</w:t>
      </w:r>
      <w:proofErr w:type="spellEnd"/>
      <w:r w:rsidR="004623BD" w:rsidRPr="009E0B4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64E14653" w14:textId="3805AE5C" w:rsidR="004623BD" w:rsidRDefault="004623BD" w:rsidP="00B604B3">
      <w:pPr>
        <w:shd w:val="clear" w:color="auto" w:fill="FFFFFF"/>
        <w:spacing w:line="360" w:lineRule="auto"/>
        <w:contextualSpacing/>
        <w:rPr>
          <w:rStyle w:val="Hyperlnk"/>
          <w:rFonts w:ascii="Times New Roman" w:hAnsi="Times New Roman" w:cs="Times New Roman"/>
          <w:sz w:val="24"/>
          <w:szCs w:val="24"/>
        </w:rPr>
      </w:pPr>
      <w:r w:rsidRPr="004623BD">
        <w:rPr>
          <w:rFonts w:ascii="Times New Roman" w:hAnsi="Times New Roman" w:cs="Times New Roman"/>
          <w:iCs/>
          <w:sz w:val="24"/>
          <w:szCs w:val="24"/>
        </w:rPr>
        <w:t xml:space="preserve">Vetenskapsrådet (2002): </w:t>
      </w:r>
      <w:r w:rsidRPr="004623BD">
        <w:rPr>
          <w:rFonts w:ascii="Times New Roman" w:hAnsi="Times New Roman" w:cs="Times New Roman"/>
          <w:i/>
          <w:iCs/>
          <w:sz w:val="24"/>
          <w:szCs w:val="24"/>
        </w:rPr>
        <w:t>Forskningsetiska principer inom humanistisk-samhällsvetenskaplig forskning</w:t>
      </w:r>
      <w:r w:rsidRPr="004623BD">
        <w:rPr>
          <w:rFonts w:ascii="Times New Roman" w:hAnsi="Times New Roman" w:cs="Times New Roman"/>
          <w:sz w:val="24"/>
          <w:szCs w:val="24"/>
        </w:rPr>
        <w:t xml:space="preserve">. Stockholm: Vetenskapsrådet. Disponible en Internet: </w:t>
      </w:r>
      <w:hyperlink r:id="rId7" w:history="1">
        <w:r w:rsidRPr="004623BD">
          <w:rPr>
            <w:rStyle w:val="Hyperlnk"/>
            <w:rFonts w:ascii="Times New Roman" w:hAnsi="Times New Roman" w:cs="Times New Roman"/>
            <w:sz w:val="24"/>
            <w:szCs w:val="24"/>
          </w:rPr>
          <w:t>http://www.gu.se/digitalAssets/1268/1268494_forskningsetiska_principer_2002.pdf</w:t>
        </w:r>
      </w:hyperlink>
    </w:p>
    <w:p w14:paraId="4CFED5D0" w14:textId="5C7A72B5" w:rsidR="001118D1" w:rsidRPr="001118D1" w:rsidRDefault="001118D1" w:rsidP="00B604B3">
      <w:pPr>
        <w:shd w:val="clear" w:color="auto" w:fill="FFFFFF"/>
        <w:spacing w:line="360" w:lineRule="auto"/>
        <w:contextualSpacing/>
        <w:rPr>
          <w:rStyle w:val="Hyperlnk"/>
          <w:rFonts w:ascii="Times New Roman" w:hAnsi="Times New Roman" w:cs="Times New Roman"/>
          <w:color w:val="000000" w:themeColor="text1"/>
          <w:sz w:val="24"/>
          <w:szCs w:val="24"/>
          <w:u w:val="none"/>
          <w:lang w:val="fr-CH"/>
        </w:rPr>
      </w:pPr>
      <w:r w:rsidRPr="001118D1">
        <w:rPr>
          <w:rStyle w:val="Hyperlnk"/>
          <w:rFonts w:ascii="Times New Roman" w:hAnsi="Times New Roman" w:cs="Times New Roman"/>
          <w:color w:val="000000" w:themeColor="text1"/>
          <w:sz w:val="24"/>
          <w:szCs w:val="24"/>
          <w:u w:val="none"/>
        </w:rPr>
        <w:sym w:font="Wingdings" w:char="F0E0"/>
      </w:r>
      <w:r w:rsidRPr="001118D1">
        <w:rPr>
          <w:rStyle w:val="Hyperlnk"/>
          <w:rFonts w:ascii="Times New Roman" w:hAnsi="Times New Roman" w:cs="Times New Roman"/>
          <w:color w:val="000000" w:themeColor="text1"/>
          <w:sz w:val="24"/>
          <w:szCs w:val="24"/>
          <w:u w:val="none"/>
          <w:lang w:val="fr-CH"/>
        </w:rPr>
        <w:t xml:space="preserve"> Si vous </w:t>
      </w:r>
      <w:r>
        <w:rPr>
          <w:rStyle w:val="Hyperlnk"/>
          <w:rFonts w:ascii="Times New Roman" w:hAnsi="Times New Roman" w:cs="Times New Roman"/>
          <w:color w:val="000000" w:themeColor="text1"/>
          <w:sz w:val="24"/>
          <w:szCs w:val="24"/>
          <w:u w:val="none"/>
          <w:lang w:val="fr-CH"/>
        </w:rPr>
        <w:t>allez faire des interviews ou faire des observations vous devez respecter ces principes</w:t>
      </w:r>
    </w:p>
    <w:p w14:paraId="62126750" w14:textId="77777777" w:rsidR="00F10633" w:rsidRPr="009E0B46" w:rsidRDefault="00F10633" w:rsidP="00B604B3">
      <w:pPr>
        <w:pStyle w:val="Litteraturfrteckning"/>
        <w:spacing w:line="360" w:lineRule="auto"/>
        <w:contextualSpacing/>
        <w:rPr>
          <w:lang w:val="sv-SE"/>
        </w:rPr>
      </w:pPr>
      <w:r w:rsidRPr="00841B31">
        <w:rPr>
          <w:noProof/>
          <w:lang w:val="sv-SE"/>
        </w:rPr>
        <w:t xml:space="preserve">Bell, J. &amp; Waters, S. (2016). </w:t>
      </w:r>
      <w:r w:rsidRPr="00B76149">
        <w:rPr>
          <w:i/>
          <w:iCs/>
          <w:noProof/>
          <w:lang w:val="sv-SE"/>
        </w:rPr>
        <w:t>Introduktion till forskningsmetodik</w:t>
      </w:r>
      <w:r w:rsidRPr="00B76149">
        <w:rPr>
          <w:noProof/>
          <w:lang w:val="sv-SE"/>
        </w:rPr>
        <w:t xml:space="preserve">. </w:t>
      </w:r>
      <w:r w:rsidRPr="009E0B46">
        <w:rPr>
          <w:noProof/>
          <w:lang w:val="sv-SE"/>
        </w:rPr>
        <w:t>Lund : Studentlitteratur AB.</w:t>
      </w:r>
    </w:p>
    <w:p w14:paraId="28D3EABE" w14:textId="77777777" w:rsidR="004623BD" w:rsidRPr="009E0B46" w:rsidRDefault="004623BD" w:rsidP="00B604B3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AADE33" w14:textId="77777777" w:rsidR="00841B31" w:rsidRPr="00F45D01" w:rsidRDefault="00841B31" w:rsidP="00841B31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Orientation</w:t>
      </w:r>
      <w:proofErr w:type="spellEnd"/>
      <w:r w:rsidRPr="00F45D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45D01">
        <w:rPr>
          <w:rFonts w:ascii="Times New Roman" w:hAnsi="Times New Roman" w:cs="Times New Roman"/>
          <w:b/>
          <w:color w:val="FF0000"/>
          <w:sz w:val="28"/>
          <w:szCs w:val="28"/>
        </w:rPr>
        <w:t>littéraire</w:t>
      </w:r>
      <w:proofErr w:type="spellEnd"/>
    </w:p>
    <w:p w14:paraId="351B093E" w14:textId="77777777" w:rsidR="00841B31" w:rsidRPr="00482F3E" w:rsidRDefault="00841B31" w:rsidP="00841B3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Jonathan (2011). </w:t>
      </w:r>
      <w:r w:rsidRPr="00BC4B20">
        <w:rPr>
          <w:rFonts w:ascii="Times New Roman" w:hAnsi="Times New Roman" w:cs="Times New Roman"/>
          <w:i/>
          <w:sz w:val="24"/>
          <w:szCs w:val="24"/>
        </w:rPr>
        <w:t>Litteraturteori, en mycket kort introduktion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003E">
        <w:rPr>
          <w:rFonts w:ascii="Times New Roman" w:hAnsi="Times New Roman" w:cs="Times New Roman"/>
          <w:sz w:val="24"/>
          <w:szCs w:val="24"/>
          <w:lang w:val="en-US"/>
        </w:rPr>
        <w:t>Lund: Studentlit</w:t>
      </w:r>
      <w:r w:rsidRPr="00482F3E">
        <w:rPr>
          <w:rFonts w:ascii="Times New Roman" w:hAnsi="Times New Roman" w:cs="Times New Roman"/>
          <w:sz w:val="24"/>
          <w:szCs w:val="24"/>
          <w:lang w:val="en-US"/>
        </w:rPr>
        <w:t>teratur. (Original: Literary Theory: A Very Short Introduction.</w:t>
      </w:r>
    </w:p>
    <w:p w14:paraId="693E6AA2" w14:textId="77777777" w:rsidR="00841B31" w:rsidRPr="0035618B" w:rsidRDefault="00841B31" w:rsidP="00841B3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VALETTE, Bernard (1992). </w:t>
      </w:r>
      <w:r w:rsidRPr="0092003E">
        <w:rPr>
          <w:rFonts w:ascii="Times New Roman" w:hAnsi="Times New Roman" w:cs="Times New Roman"/>
          <w:i/>
          <w:sz w:val="24"/>
          <w:szCs w:val="24"/>
          <w:lang w:val="fr-CH"/>
        </w:rPr>
        <w:t xml:space="preserve">Le Roman. </w:t>
      </w:r>
      <w:r w:rsidRPr="00BC4B20">
        <w:rPr>
          <w:rFonts w:ascii="Times New Roman" w:hAnsi="Times New Roman" w:cs="Times New Roman"/>
          <w:i/>
          <w:sz w:val="24"/>
          <w:szCs w:val="24"/>
          <w:lang w:val="fr-CH"/>
        </w:rPr>
        <w:t>Initiation aux méthodes et aux techniques modernes d’analyse littéraire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. </w:t>
      </w:r>
      <w:r w:rsidRPr="0035618B">
        <w:rPr>
          <w:rFonts w:ascii="Times New Roman" w:hAnsi="Times New Roman" w:cs="Times New Roman"/>
          <w:sz w:val="24"/>
          <w:szCs w:val="24"/>
          <w:lang w:val="fr-CH"/>
        </w:rPr>
        <w:t>Paris : Nathan, coll. « Lettres 128 ».</w:t>
      </w:r>
    </w:p>
    <w:p w14:paraId="1A8DC443" w14:textId="77777777" w:rsidR="00841B31" w:rsidRPr="007D3BAC" w:rsidRDefault="00841B31" w:rsidP="00841B3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sz w:val="24"/>
          <w:szCs w:val="24"/>
          <w:lang w:val="fr-CH"/>
        </w:rPr>
        <w:t>REUTER, Ives (2011).</w:t>
      </w:r>
      <w:r w:rsidRPr="0035618B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35618B">
        <w:rPr>
          <w:rFonts w:ascii="Times New Roman" w:hAnsi="Times New Roman" w:cs="Times New Roman"/>
          <w:i/>
          <w:sz w:val="24"/>
          <w:szCs w:val="24"/>
          <w:lang w:val="fr-CH"/>
        </w:rPr>
        <w:t>L’analyse du récit.</w:t>
      </w:r>
      <w:r w:rsidRPr="0035618B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proofErr w:type="gramStart"/>
      <w:r w:rsidRPr="007D3BAC">
        <w:rPr>
          <w:rFonts w:ascii="Times New Roman" w:hAnsi="Times New Roman" w:cs="Times New Roman"/>
          <w:sz w:val="24"/>
          <w:szCs w:val="24"/>
          <w:lang w:val="fr-CH"/>
        </w:rPr>
        <w:t>Paris:</w:t>
      </w:r>
      <w:proofErr w:type="gramEnd"/>
      <w:r w:rsidRPr="007D3BAC">
        <w:rPr>
          <w:rFonts w:ascii="Times New Roman" w:hAnsi="Times New Roman" w:cs="Times New Roman"/>
          <w:sz w:val="24"/>
          <w:szCs w:val="24"/>
          <w:lang w:val="fr-CH"/>
        </w:rPr>
        <w:t xml:space="preserve"> Armand Colin, coll. ”Universitaire de poche”.</w:t>
      </w:r>
    </w:p>
    <w:p w14:paraId="4BAEF809" w14:textId="77777777" w:rsidR="00841B31" w:rsidRPr="00471E07" w:rsidRDefault="00841B31" w:rsidP="00841B3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fr-CH"/>
        </w:rPr>
      </w:pPr>
      <w:r w:rsidRPr="0092003E">
        <w:rPr>
          <w:rFonts w:ascii="Times New Roman" w:hAnsi="Times New Roman" w:cs="Times New Roman"/>
          <w:sz w:val="24"/>
          <w:szCs w:val="24"/>
          <w:lang w:val="en-US"/>
        </w:rPr>
        <w:t xml:space="preserve">SELDEN, Raman (et al.) </w:t>
      </w:r>
      <w:r w:rsidRPr="00471E07">
        <w:rPr>
          <w:rFonts w:ascii="Times New Roman" w:hAnsi="Times New Roman" w:cs="Times New Roman"/>
          <w:sz w:val="24"/>
          <w:szCs w:val="24"/>
          <w:lang w:val="en-US"/>
        </w:rPr>
        <w:t xml:space="preserve">(2005).  </w:t>
      </w:r>
      <w:r w:rsidRPr="00471E07">
        <w:rPr>
          <w:rFonts w:ascii="Times New Roman" w:hAnsi="Times New Roman" w:cs="Times New Roman"/>
          <w:i/>
          <w:sz w:val="24"/>
          <w:szCs w:val="24"/>
          <w:lang w:val="en-US"/>
        </w:rPr>
        <w:t>A Reader’s Guide to Contemporary Literary Theory.</w:t>
      </w:r>
      <w:r w:rsidRPr="00471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71E07">
        <w:rPr>
          <w:rFonts w:ascii="Times New Roman" w:hAnsi="Times New Roman" w:cs="Times New Roman"/>
          <w:sz w:val="24"/>
          <w:szCs w:val="24"/>
          <w:lang w:val="fr-CH"/>
        </w:rPr>
        <w:t>Harlow:</w:t>
      </w:r>
      <w:proofErr w:type="gramEnd"/>
      <w:r w:rsidRPr="00471E07">
        <w:rPr>
          <w:rFonts w:ascii="Times New Roman" w:hAnsi="Times New Roman" w:cs="Times New Roman"/>
          <w:sz w:val="24"/>
          <w:szCs w:val="24"/>
          <w:lang w:val="fr-CH"/>
        </w:rPr>
        <w:t xml:space="preserve"> Pearson Longman.</w:t>
      </w:r>
    </w:p>
    <w:p w14:paraId="126E45DE" w14:textId="77777777" w:rsidR="00841B31" w:rsidRPr="009E0B46" w:rsidRDefault="00841B31" w:rsidP="00841B31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fr-CH"/>
        </w:rPr>
      </w:pPr>
      <w:r w:rsidRPr="00471E07">
        <w:rPr>
          <w:rFonts w:ascii="Times New Roman" w:hAnsi="Times New Roman" w:cs="Times New Roman"/>
          <w:sz w:val="24"/>
          <w:szCs w:val="24"/>
          <w:lang w:val="fr-CH"/>
        </w:rPr>
        <w:t>JOUVE, Vincent. (2001</w:t>
      </w:r>
      <w:r>
        <w:rPr>
          <w:rFonts w:ascii="Times New Roman" w:hAnsi="Times New Roman" w:cs="Times New Roman"/>
          <w:sz w:val="24"/>
          <w:szCs w:val="24"/>
          <w:lang w:val="fr-CH"/>
        </w:rPr>
        <w:t xml:space="preserve">). </w:t>
      </w:r>
      <w:r w:rsidRPr="00471E07">
        <w:rPr>
          <w:rFonts w:ascii="Times New Roman" w:hAnsi="Times New Roman" w:cs="Times New Roman"/>
          <w:i/>
          <w:sz w:val="24"/>
          <w:szCs w:val="24"/>
          <w:lang w:val="fr-CH"/>
        </w:rPr>
        <w:t>La poétique du roman</w:t>
      </w:r>
      <w:r w:rsidRPr="00471E07">
        <w:rPr>
          <w:rFonts w:ascii="Times New Roman" w:hAnsi="Times New Roman" w:cs="Times New Roman"/>
          <w:sz w:val="24"/>
          <w:szCs w:val="24"/>
          <w:lang w:val="fr-CH"/>
        </w:rPr>
        <w:t xml:space="preserve">. </w:t>
      </w:r>
      <w:proofErr w:type="gramStart"/>
      <w:r w:rsidRPr="00841B31">
        <w:rPr>
          <w:rFonts w:ascii="Times New Roman" w:hAnsi="Times New Roman" w:cs="Times New Roman"/>
          <w:sz w:val="24"/>
          <w:szCs w:val="24"/>
          <w:lang w:val="fr-CH"/>
        </w:rPr>
        <w:t>Paris:</w:t>
      </w:r>
      <w:proofErr w:type="gramEnd"/>
      <w:r w:rsidRPr="00841B31">
        <w:rPr>
          <w:rFonts w:ascii="Times New Roman" w:hAnsi="Times New Roman" w:cs="Times New Roman"/>
          <w:sz w:val="24"/>
          <w:szCs w:val="24"/>
          <w:lang w:val="fr-CH"/>
        </w:rPr>
        <w:t xml:space="preserve"> Armand Colin, coll. </w:t>
      </w:r>
      <w:r w:rsidRPr="009E0B46">
        <w:rPr>
          <w:rFonts w:ascii="Times New Roman" w:hAnsi="Times New Roman" w:cs="Times New Roman"/>
          <w:sz w:val="24"/>
          <w:szCs w:val="24"/>
          <w:lang w:val="fr-CH"/>
        </w:rPr>
        <w:t>« campus ».</w:t>
      </w:r>
      <w:r w:rsidRPr="009E0B46">
        <w:rPr>
          <w:rFonts w:ascii="Courier New" w:hAnsi="Courier New" w:cs="Courier New"/>
          <w:color w:val="000000"/>
          <w:lang w:val="fr-CH"/>
        </w:rPr>
        <w:br/>
      </w:r>
      <w:proofErr w:type="spellStart"/>
      <w:r w:rsidRPr="009E0B46">
        <w:rPr>
          <w:rFonts w:ascii="Times New Roman" w:hAnsi="Times New Roman" w:cs="Times New Roman"/>
          <w:sz w:val="24"/>
          <w:szCs w:val="24"/>
          <w:lang w:val="fr-CH"/>
        </w:rPr>
        <w:t>TENNGART</w:t>
      </w:r>
      <w:proofErr w:type="spellEnd"/>
      <w:r w:rsidRPr="009E0B46">
        <w:rPr>
          <w:rFonts w:ascii="Times New Roman" w:hAnsi="Times New Roman" w:cs="Times New Roman"/>
          <w:sz w:val="24"/>
          <w:szCs w:val="24"/>
          <w:lang w:val="fr-CH"/>
        </w:rPr>
        <w:t xml:space="preserve">, Paul (2011). </w:t>
      </w:r>
      <w:proofErr w:type="spellStart"/>
      <w:r w:rsidRPr="009E0B46">
        <w:rPr>
          <w:rFonts w:ascii="Times New Roman" w:hAnsi="Times New Roman" w:cs="Times New Roman"/>
          <w:i/>
          <w:sz w:val="24"/>
          <w:szCs w:val="24"/>
          <w:lang w:val="fr-CH"/>
        </w:rPr>
        <w:t>Litteraturteori</w:t>
      </w:r>
      <w:proofErr w:type="spellEnd"/>
      <w:r w:rsidRPr="009E0B46">
        <w:rPr>
          <w:rFonts w:ascii="Times New Roman" w:hAnsi="Times New Roman" w:cs="Times New Roman"/>
          <w:i/>
          <w:sz w:val="24"/>
          <w:szCs w:val="24"/>
          <w:lang w:val="fr-CH"/>
        </w:rPr>
        <w:t>.</w:t>
      </w:r>
      <w:r w:rsidRPr="009E0B46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proofErr w:type="spellStart"/>
      <w:r w:rsidRPr="009E0B46">
        <w:rPr>
          <w:rFonts w:ascii="Times New Roman" w:hAnsi="Times New Roman" w:cs="Times New Roman"/>
          <w:sz w:val="24"/>
          <w:szCs w:val="24"/>
          <w:lang w:val="fr-CH"/>
        </w:rPr>
        <w:t>Gleerups</w:t>
      </w:r>
      <w:proofErr w:type="spellEnd"/>
      <w:r w:rsidRPr="009E0B46">
        <w:rPr>
          <w:rFonts w:ascii="Times New Roman" w:hAnsi="Times New Roman" w:cs="Times New Roman"/>
          <w:sz w:val="24"/>
          <w:szCs w:val="24"/>
          <w:lang w:val="fr-CH"/>
        </w:rPr>
        <w:t>.</w:t>
      </w:r>
      <w:r w:rsidRPr="009E0B46">
        <w:rPr>
          <w:rStyle w:val="apple-converted-space"/>
          <w:rFonts w:ascii="Courier New" w:hAnsi="Courier New" w:cs="Courier New"/>
          <w:color w:val="000000"/>
          <w:lang w:val="fr-CH"/>
        </w:rPr>
        <w:t> </w:t>
      </w:r>
    </w:p>
    <w:p w14:paraId="2B7B0BE6" w14:textId="77777777" w:rsidR="00841B31" w:rsidRPr="009E0B46" w:rsidRDefault="00841B31" w:rsidP="00841B31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lang w:val="fr-CH"/>
        </w:rPr>
      </w:pPr>
    </w:p>
    <w:p w14:paraId="2A843D83" w14:textId="77777777" w:rsidR="00841B31" w:rsidRPr="009E0B46" w:rsidRDefault="00841B31" w:rsidP="00841B31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  <w:lang w:val="fr-CH"/>
        </w:rPr>
      </w:pPr>
      <w:r w:rsidRPr="009E0B46">
        <w:rPr>
          <w:rFonts w:ascii="Times New Roman" w:hAnsi="Times New Roman" w:cs="Times New Roman"/>
          <w:b/>
          <w:color w:val="FF0000"/>
          <w:sz w:val="28"/>
          <w:szCs w:val="28"/>
          <w:lang w:val="fr-CH"/>
        </w:rPr>
        <w:t>Orientation linguistique</w:t>
      </w:r>
    </w:p>
    <w:p w14:paraId="2E38A4F4" w14:textId="77777777" w:rsidR="00841B31" w:rsidRPr="009E0B46" w:rsidRDefault="00841B31" w:rsidP="00841B31">
      <w:pPr>
        <w:spacing w:line="360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:lang w:val="fr-CH"/>
        </w:rPr>
      </w:pPr>
      <w:r w:rsidRPr="009E0B4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CH"/>
        </w:rPr>
        <w:t>Différents grammaires</w:t>
      </w:r>
    </w:p>
    <w:p w14:paraId="4E1D00BA" w14:textId="77777777" w:rsidR="00841B31" w:rsidRPr="009E0B46" w:rsidRDefault="00841B31" w:rsidP="00841B31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  <w:lang w:val="fr-CH"/>
        </w:rPr>
      </w:pPr>
    </w:p>
    <w:p w14:paraId="19667BDF" w14:textId="77777777" w:rsidR="00841B31" w:rsidRDefault="00841B31" w:rsidP="00B604B3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  <w:lang w:val="fr-CH"/>
        </w:rPr>
      </w:pPr>
    </w:p>
    <w:p w14:paraId="695AC225" w14:textId="143391A1" w:rsidR="004623BD" w:rsidRPr="00D24F69" w:rsidRDefault="004623BD" w:rsidP="00B604B3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  <w:lang w:val="fr-CH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fr-CH"/>
        </w:rPr>
        <w:t>Orientation</w:t>
      </w:r>
      <w:r w:rsidR="007D3BAC" w:rsidRPr="00F45D01">
        <w:rPr>
          <w:rFonts w:ascii="Times New Roman" w:hAnsi="Times New Roman" w:cs="Times New Roman"/>
          <w:b/>
          <w:color w:val="FF0000"/>
          <w:sz w:val="28"/>
          <w:szCs w:val="28"/>
          <w:lang w:val="fr-CH"/>
        </w:rPr>
        <w:t xml:space="preserve"> didactique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fr-CH"/>
        </w:rPr>
        <w:t xml:space="preserve"> et science sociale (realia)</w:t>
      </w:r>
    </w:p>
    <w:p w14:paraId="61708796" w14:textId="1FA54E90" w:rsidR="001118D1" w:rsidRDefault="00F45D0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E0B46">
        <w:rPr>
          <w:rFonts w:ascii="Times New Roman" w:hAnsi="Times New Roman" w:cs="Times New Roman"/>
          <w:sz w:val="24"/>
          <w:szCs w:val="24"/>
        </w:rPr>
        <w:t>BRYMAN</w:t>
      </w:r>
      <w:proofErr w:type="spellEnd"/>
      <w:r w:rsidR="000323F1" w:rsidRPr="009E0B46">
        <w:rPr>
          <w:rFonts w:ascii="Times New Roman" w:hAnsi="Times New Roman" w:cs="Times New Roman"/>
          <w:sz w:val="24"/>
          <w:szCs w:val="24"/>
        </w:rPr>
        <w:t xml:space="preserve">, Alan (2011). </w:t>
      </w:r>
      <w:r w:rsidR="000323F1" w:rsidRPr="000323F1">
        <w:rPr>
          <w:rFonts w:ascii="Times New Roman" w:hAnsi="Times New Roman" w:cs="Times New Roman"/>
          <w:i/>
          <w:sz w:val="24"/>
          <w:szCs w:val="24"/>
        </w:rPr>
        <w:t>Samhällsvetenskapliga metoder</w:t>
      </w:r>
      <w:r w:rsidR="000323F1">
        <w:rPr>
          <w:rFonts w:ascii="Times New Roman" w:hAnsi="Times New Roman" w:cs="Times New Roman"/>
          <w:sz w:val="24"/>
          <w:szCs w:val="24"/>
        </w:rPr>
        <w:t>. Malmö: Liber.</w:t>
      </w:r>
    </w:p>
    <w:p w14:paraId="23C3AC40" w14:textId="5A4BDADF" w:rsidR="009E0B46" w:rsidRDefault="009E0B46" w:rsidP="009E0B4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B46">
        <w:rPr>
          <w:rFonts w:ascii="Times New Roman" w:hAnsi="Times New Roman" w:cs="Times New Roman"/>
          <w:sz w:val="24"/>
          <w:szCs w:val="24"/>
        </w:rPr>
        <w:t xml:space="preserve">CHRISTOFFERSON, Line/JOHANNESSEN, </w:t>
      </w:r>
      <w:proofErr w:type="spellStart"/>
      <w:r w:rsidRPr="009E0B46">
        <w:rPr>
          <w:rFonts w:ascii="Times New Roman" w:hAnsi="Times New Roman" w:cs="Times New Roman"/>
          <w:sz w:val="24"/>
          <w:szCs w:val="24"/>
        </w:rPr>
        <w:t>Asbjorn</w:t>
      </w:r>
      <w:proofErr w:type="spellEnd"/>
      <w:r w:rsidRPr="009E0B46">
        <w:rPr>
          <w:rFonts w:ascii="Times New Roman" w:hAnsi="Times New Roman" w:cs="Times New Roman"/>
          <w:sz w:val="24"/>
          <w:szCs w:val="24"/>
        </w:rPr>
        <w:t xml:space="preserve"> (2015). </w:t>
      </w:r>
      <w:r w:rsidRPr="00CE3F93">
        <w:rPr>
          <w:rFonts w:ascii="Times New Roman" w:hAnsi="Times New Roman" w:cs="Times New Roman"/>
          <w:sz w:val="24"/>
          <w:szCs w:val="24"/>
        </w:rPr>
        <w:t>Forskningsmetoder för lärar</w:t>
      </w:r>
      <w:r>
        <w:rPr>
          <w:rFonts w:ascii="Times New Roman" w:hAnsi="Times New Roman" w:cs="Times New Roman"/>
          <w:sz w:val="24"/>
          <w:szCs w:val="24"/>
        </w:rPr>
        <w:t>studenter. Lund: Studentlitteratur.</w:t>
      </w:r>
    </w:p>
    <w:p w14:paraId="08B314C5" w14:textId="3B59ABF0" w:rsidR="001118D1" w:rsidRPr="004623BD" w:rsidRDefault="004623BD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23BD">
        <w:rPr>
          <w:rFonts w:ascii="Times New Roman" w:hAnsi="Times New Roman" w:cs="Times New Roman"/>
          <w:sz w:val="24"/>
          <w:szCs w:val="24"/>
        </w:rPr>
        <w:t>DENSCOMBE</w:t>
      </w:r>
      <w:proofErr w:type="spellEnd"/>
      <w:r w:rsidRPr="004623BD">
        <w:rPr>
          <w:rFonts w:ascii="Times New Roman" w:hAnsi="Times New Roman" w:cs="Times New Roman"/>
          <w:sz w:val="24"/>
          <w:szCs w:val="24"/>
        </w:rPr>
        <w:t xml:space="preserve">, </w:t>
      </w:r>
      <w:r w:rsidR="00500A2B" w:rsidRPr="004623BD">
        <w:rPr>
          <w:rFonts w:ascii="Times New Roman" w:hAnsi="Times New Roman" w:cs="Times New Roman"/>
          <w:sz w:val="24"/>
          <w:szCs w:val="24"/>
        </w:rPr>
        <w:t xml:space="preserve">Martyn (2009): </w:t>
      </w:r>
      <w:r w:rsidR="00500A2B" w:rsidRPr="004623BD">
        <w:rPr>
          <w:rFonts w:ascii="Times New Roman" w:hAnsi="Times New Roman" w:cs="Times New Roman"/>
          <w:i/>
          <w:sz w:val="24"/>
          <w:szCs w:val="24"/>
        </w:rPr>
        <w:t xml:space="preserve">Forskningshandboken – För småskaliga forskningsprojekt inom samhällsvetenskaperna. </w:t>
      </w:r>
      <w:r w:rsidR="00500A2B" w:rsidRPr="004623BD">
        <w:rPr>
          <w:rFonts w:ascii="Times New Roman" w:hAnsi="Times New Roman" w:cs="Times New Roman"/>
          <w:sz w:val="24"/>
          <w:szCs w:val="24"/>
        </w:rPr>
        <w:t>Lund: Studentlitteratur</w:t>
      </w:r>
    </w:p>
    <w:p w14:paraId="584611E3" w14:textId="77777777" w:rsidR="000323F1" w:rsidRDefault="00F45D0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DIMENÄS</w:t>
      </w:r>
      <w:proofErr w:type="spellEnd"/>
      <w:r w:rsidR="000323F1">
        <w:rPr>
          <w:rFonts w:ascii="Times New Roman" w:hAnsi="Times New Roman" w:cs="Times New Roman"/>
          <w:sz w:val="24"/>
          <w:szCs w:val="24"/>
        </w:rPr>
        <w:t xml:space="preserve">, Jörgen (red.) (2007). </w:t>
      </w:r>
      <w:r w:rsidR="000323F1" w:rsidRPr="000323F1">
        <w:rPr>
          <w:rFonts w:ascii="Times New Roman" w:hAnsi="Times New Roman" w:cs="Times New Roman"/>
          <w:i/>
          <w:sz w:val="24"/>
          <w:szCs w:val="24"/>
        </w:rPr>
        <w:t>Lära till lärare: att utveckla läraryrket vetenskapligt förhållningssätt och vetenskaplig metodik</w:t>
      </w:r>
      <w:r w:rsidR="000B7CBA">
        <w:rPr>
          <w:rFonts w:ascii="Times New Roman" w:hAnsi="Times New Roman" w:cs="Times New Roman"/>
          <w:sz w:val="24"/>
          <w:szCs w:val="24"/>
        </w:rPr>
        <w:t>. Stockholm: Li</w:t>
      </w:r>
      <w:r w:rsidR="000323F1">
        <w:rPr>
          <w:rFonts w:ascii="Times New Roman" w:hAnsi="Times New Roman" w:cs="Times New Roman"/>
          <w:sz w:val="24"/>
          <w:szCs w:val="24"/>
        </w:rPr>
        <w:t>ber.</w:t>
      </w:r>
    </w:p>
    <w:p w14:paraId="132905E9" w14:textId="77777777" w:rsidR="000323F1" w:rsidRDefault="00F45D0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KVALE</w:t>
      </w:r>
      <w:proofErr w:type="spellEnd"/>
      <w:r w:rsidR="000323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Steiner/BRINKMANN,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Svend </w:t>
      </w:r>
      <w:r w:rsidR="000323F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0323F1">
        <w:rPr>
          <w:rFonts w:ascii="Times New Roman" w:hAnsi="Times New Roman" w:cs="Times New Roman"/>
          <w:sz w:val="24"/>
          <w:szCs w:val="24"/>
        </w:rPr>
        <w:t xml:space="preserve">2014). </w:t>
      </w:r>
      <w:r w:rsidR="000323F1" w:rsidRPr="000323F1">
        <w:rPr>
          <w:rFonts w:ascii="Times New Roman" w:hAnsi="Times New Roman" w:cs="Times New Roman"/>
          <w:i/>
          <w:sz w:val="24"/>
          <w:szCs w:val="24"/>
        </w:rPr>
        <w:t>Den kvalitativa forskningsintervjun.</w:t>
      </w:r>
      <w:r w:rsidR="000323F1">
        <w:rPr>
          <w:rFonts w:ascii="Times New Roman" w:hAnsi="Times New Roman" w:cs="Times New Roman"/>
          <w:sz w:val="24"/>
          <w:szCs w:val="24"/>
        </w:rPr>
        <w:t xml:space="preserve"> Lund: Studentlitteratur.</w:t>
      </w:r>
    </w:p>
    <w:p w14:paraId="27D48A52" w14:textId="77777777" w:rsidR="000323F1" w:rsidRDefault="00F45D0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LINDGREN</w:t>
      </w:r>
      <w:r w:rsidR="000323F1">
        <w:rPr>
          <w:rFonts w:ascii="Times New Roman" w:hAnsi="Times New Roman" w:cs="Times New Roman"/>
          <w:sz w:val="24"/>
          <w:szCs w:val="24"/>
        </w:rPr>
        <w:t xml:space="preserve">, Lena (2006). </w:t>
      </w:r>
      <w:r w:rsidR="000323F1" w:rsidRPr="000323F1">
        <w:rPr>
          <w:rFonts w:ascii="Times New Roman" w:hAnsi="Times New Roman" w:cs="Times New Roman"/>
          <w:i/>
          <w:sz w:val="24"/>
          <w:szCs w:val="24"/>
        </w:rPr>
        <w:t>Utvärderingsmonstret: kvalitets och resultatmätning i den offentliga sektorn.</w:t>
      </w:r>
      <w:r w:rsidR="000323F1">
        <w:rPr>
          <w:rFonts w:ascii="Times New Roman" w:hAnsi="Times New Roman" w:cs="Times New Roman"/>
          <w:sz w:val="24"/>
          <w:szCs w:val="24"/>
        </w:rPr>
        <w:t xml:space="preserve"> Lund: Studentlitteratur.</w:t>
      </w:r>
    </w:p>
    <w:p w14:paraId="1FCB3AFE" w14:textId="77777777" w:rsidR="00482F3E" w:rsidRDefault="00F45D0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LUNDAHL</w:t>
      </w:r>
      <w:r w:rsidR="00482F3E">
        <w:rPr>
          <w:rFonts w:ascii="Times New Roman" w:hAnsi="Times New Roman" w:cs="Times New Roman"/>
          <w:sz w:val="24"/>
          <w:szCs w:val="24"/>
        </w:rPr>
        <w:t xml:space="preserve">, Ulf (1999). </w:t>
      </w:r>
      <w:r w:rsidR="00482F3E" w:rsidRPr="00482F3E">
        <w:rPr>
          <w:rFonts w:ascii="Times New Roman" w:hAnsi="Times New Roman" w:cs="Times New Roman"/>
          <w:i/>
          <w:sz w:val="24"/>
          <w:szCs w:val="24"/>
        </w:rPr>
        <w:t>Utredningsmetod för samhällsvetare och ekonomer.</w:t>
      </w:r>
      <w:r w:rsidR="00482F3E" w:rsidRPr="00482F3E">
        <w:rPr>
          <w:rFonts w:ascii="Times New Roman" w:hAnsi="Times New Roman" w:cs="Times New Roman"/>
          <w:sz w:val="24"/>
          <w:szCs w:val="24"/>
        </w:rPr>
        <w:t xml:space="preserve"> </w:t>
      </w:r>
      <w:r w:rsidR="00482F3E">
        <w:rPr>
          <w:rFonts w:ascii="Times New Roman" w:hAnsi="Times New Roman" w:cs="Times New Roman"/>
          <w:sz w:val="24"/>
          <w:szCs w:val="24"/>
        </w:rPr>
        <w:t>Lund: Studentlitteratur.</w:t>
      </w:r>
    </w:p>
    <w:p w14:paraId="52A2D586" w14:textId="77777777" w:rsidR="006942D7" w:rsidRPr="006942D7" w:rsidRDefault="006942D7" w:rsidP="00B604B3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PATEL, Runa/DAVIDSON</w:t>
      </w:r>
      <w:r w:rsidRPr="006942D7">
        <w:rPr>
          <w:rFonts w:ascii="Times New Roman" w:hAnsi="Times New Roman" w:cs="Times New Roman"/>
          <w:sz w:val="24"/>
          <w:szCs w:val="24"/>
        </w:rPr>
        <w:t xml:space="preserve">, Bo (2011), </w:t>
      </w:r>
      <w:r w:rsidRPr="006942D7">
        <w:rPr>
          <w:rFonts w:ascii="Times New Roman" w:hAnsi="Times New Roman" w:cs="Times New Roman"/>
          <w:i/>
          <w:sz w:val="24"/>
          <w:szCs w:val="24"/>
        </w:rPr>
        <w:t>Forskningsmetodikens grunder - att planera, genomföra och rapportera en undersökning</w:t>
      </w:r>
      <w:r w:rsidRPr="006942D7">
        <w:rPr>
          <w:rFonts w:ascii="Times New Roman" w:hAnsi="Times New Roman" w:cs="Times New Roman"/>
          <w:sz w:val="24"/>
          <w:szCs w:val="24"/>
        </w:rPr>
        <w:t>, Lund:</w:t>
      </w:r>
      <w:r>
        <w:rPr>
          <w:rFonts w:ascii="Times New Roman" w:hAnsi="Times New Roman" w:cs="Times New Roman"/>
          <w:sz w:val="24"/>
          <w:szCs w:val="24"/>
        </w:rPr>
        <w:t xml:space="preserve"> Studentlitteratur.</w:t>
      </w:r>
    </w:p>
    <w:p w14:paraId="4BE658CF" w14:textId="77777777" w:rsidR="000323F1" w:rsidRDefault="00F45D0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TROST</w:t>
      </w:r>
      <w:r w:rsidR="000323F1">
        <w:rPr>
          <w:rFonts w:ascii="Times New Roman" w:hAnsi="Times New Roman" w:cs="Times New Roman"/>
          <w:sz w:val="24"/>
          <w:szCs w:val="24"/>
        </w:rPr>
        <w:t xml:space="preserve">, Jan (2012). </w:t>
      </w:r>
      <w:r w:rsidR="000323F1" w:rsidRPr="000323F1">
        <w:rPr>
          <w:rFonts w:ascii="Times New Roman" w:hAnsi="Times New Roman" w:cs="Times New Roman"/>
          <w:i/>
          <w:sz w:val="24"/>
          <w:szCs w:val="24"/>
        </w:rPr>
        <w:t>Enkätboken.</w:t>
      </w:r>
      <w:r w:rsidR="000323F1">
        <w:rPr>
          <w:rFonts w:ascii="Times New Roman" w:hAnsi="Times New Roman" w:cs="Times New Roman"/>
          <w:sz w:val="24"/>
          <w:szCs w:val="24"/>
        </w:rPr>
        <w:t xml:space="preserve"> Lund: Studentlitteratur.</w:t>
      </w:r>
    </w:p>
    <w:p w14:paraId="5F0E9C43" w14:textId="7F7655C6" w:rsidR="00D24F69" w:rsidRPr="00D24F69" w:rsidRDefault="00F45D0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ALLWOOD</w:t>
      </w:r>
      <w:r w:rsidR="00482F3E">
        <w:rPr>
          <w:rFonts w:ascii="Times New Roman" w:hAnsi="Times New Roman" w:cs="Times New Roman"/>
          <w:sz w:val="24"/>
          <w:szCs w:val="24"/>
        </w:rPr>
        <w:t xml:space="preserve">, Carl Martin (2004). </w:t>
      </w:r>
      <w:r w:rsidR="00482F3E" w:rsidRPr="00482F3E">
        <w:rPr>
          <w:rFonts w:ascii="Times New Roman" w:hAnsi="Times New Roman" w:cs="Times New Roman"/>
          <w:i/>
          <w:sz w:val="24"/>
          <w:szCs w:val="24"/>
        </w:rPr>
        <w:t>Perspektiv på kvalitativ metod</w:t>
      </w:r>
      <w:r w:rsidR="00482F3E">
        <w:rPr>
          <w:rFonts w:ascii="Times New Roman" w:hAnsi="Times New Roman" w:cs="Times New Roman"/>
          <w:sz w:val="24"/>
          <w:szCs w:val="24"/>
        </w:rPr>
        <w:t>. Lund: Studentlitteratur.</w:t>
      </w:r>
    </w:p>
    <w:p w14:paraId="1471C234" w14:textId="6763C870" w:rsidR="001118D1" w:rsidRPr="00D24F69" w:rsidRDefault="00D24F69" w:rsidP="00B604B3">
      <w:pPr>
        <w:spacing w:line="360" w:lineRule="auto"/>
        <w:ind w:right="1047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841B31">
        <w:rPr>
          <w:rFonts w:ascii="Times New Roman" w:hAnsi="Times New Roman" w:cs="Times New Roman"/>
          <w:sz w:val="24"/>
        </w:rPr>
        <w:t>BECKMANN</w:t>
      </w:r>
      <w:proofErr w:type="spellEnd"/>
      <w:r w:rsidRPr="00841B31">
        <w:rPr>
          <w:rFonts w:ascii="Times New Roman" w:hAnsi="Times New Roman" w:cs="Times New Roman"/>
          <w:sz w:val="24"/>
        </w:rPr>
        <w:t xml:space="preserve">, L. (2005). </w:t>
      </w:r>
      <w:r w:rsidRPr="00D24F69">
        <w:rPr>
          <w:rFonts w:ascii="Times New Roman" w:hAnsi="Times New Roman" w:cs="Times New Roman"/>
          <w:i/>
          <w:sz w:val="24"/>
        </w:rPr>
        <w:t xml:space="preserve">Grundbok i idéanalys: Det kritiska studiet </w:t>
      </w:r>
      <w:proofErr w:type="gramStart"/>
      <w:r w:rsidRPr="00D24F69">
        <w:rPr>
          <w:rFonts w:ascii="Times New Roman" w:hAnsi="Times New Roman" w:cs="Times New Roman"/>
          <w:i/>
          <w:sz w:val="24"/>
        </w:rPr>
        <w:t xml:space="preserve">av </w:t>
      </w:r>
      <w:r w:rsidRPr="00D24F69">
        <w:rPr>
          <w:rFonts w:ascii="Times New Roman" w:hAnsi="Times New Roman" w:cs="Times New Roman"/>
          <w:i/>
          <w:spacing w:val="-58"/>
          <w:sz w:val="24"/>
        </w:rPr>
        <w:t xml:space="preserve"> </w:t>
      </w:r>
      <w:r w:rsidRPr="00D24F69">
        <w:rPr>
          <w:rFonts w:ascii="Times New Roman" w:hAnsi="Times New Roman" w:cs="Times New Roman"/>
          <w:i/>
          <w:sz w:val="24"/>
        </w:rPr>
        <w:t>politiska</w:t>
      </w:r>
      <w:proofErr w:type="gramEnd"/>
      <w:r w:rsidRPr="00D24F69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D24F69">
        <w:rPr>
          <w:rFonts w:ascii="Times New Roman" w:hAnsi="Times New Roman" w:cs="Times New Roman"/>
          <w:i/>
          <w:sz w:val="24"/>
        </w:rPr>
        <w:t>texter</w:t>
      </w:r>
      <w:r w:rsidRPr="00D24F69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24F69">
        <w:rPr>
          <w:rFonts w:ascii="Times New Roman" w:hAnsi="Times New Roman" w:cs="Times New Roman"/>
          <w:i/>
          <w:sz w:val="24"/>
        </w:rPr>
        <w:t>och</w:t>
      </w:r>
      <w:r w:rsidRPr="00D24F69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24F69">
        <w:rPr>
          <w:rFonts w:ascii="Times New Roman" w:hAnsi="Times New Roman" w:cs="Times New Roman"/>
          <w:i/>
          <w:sz w:val="24"/>
        </w:rPr>
        <w:t>idéer.</w:t>
      </w:r>
      <w:r w:rsidRPr="00D24F69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D24F69">
        <w:rPr>
          <w:rFonts w:ascii="Times New Roman" w:hAnsi="Times New Roman" w:cs="Times New Roman"/>
          <w:sz w:val="24"/>
        </w:rPr>
        <w:t>Stockholm:</w:t>
      </w:r>
      <w:r w:rsidRPr="00D24F69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D24F69">
        <w:rPr>
          <w:rFonts w:ascii="Times New Roman" w:hAnsi="Times New Roman" w:cs="Times New Roman"/>
          <w:sz w:val="24"/>
        </w:rPr>
        <w:t>Santérus</w:t>
      </w:r>
      <w:proofErr w:type="spellEnd"/>
      <w:r w:rsidRPr="00D24F69">
        <w:rPr>
          <w:rFonts w:ascii="Times New Roman" w:hAnsi="Times New Roman" w:cs="Times New Roman"/>
          <w:spacing w:val="-1"/>
          <w:sz w:val="24"/>
        </w:rPr>
        <w:t xml:space="preserve"> </w:t>
      </w:r>
      <w:r w:rsidRPr="00D24F69">
        <w:rPr>
          <w:rFonts w:ascii="Times New Roman" w:hAnsi="Times New Roman" w:cs="Times New Roman"/>
          <w:sz w:val="24"/>
        </w:rPr>
        <w:t>Förlag.</w:t>
      </w:r>
    </w:p>
    <w:p w14:paraId="1F628A58" w14:textId="09667485" w:rsidR="007D3BAC" w:rsidRPr="00D24F69" w:rsidRDefault="00D24F69" w:rsidP="00B604B3">
      <w:pPr>
        <w:spacing w:before="1" w:line="360" w:lineRule="auto"/>
        <w:ind w:right="99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BERGSTRÖM</w:t>
      </w:r>
      <w:r w:rsidRPr="00D24F69">
        <w:rPr>
          <w:rFonts w:ascii="Times New Roman" w:hAnsi="Times New Roman" w:cs="Times New Roman"/>
          <w:sz w:val="24"/>
        </w:rPr>
        <w:t>,</w:t>
      </w:r>
      <w:r w:rsidRPr="00D24F69">
        <w:rPr>
          <w:rFonts w:ascii="Times New Roman" w:hAnsi="Times New Roman" w:cs="Times New Roman"/>
          <w:spacing w:val="-6"/>
          <w:sz w:val="24"/>
        </w:rPr>
        <w:t xml:space="preserve"> </w:t>
      </w:r>
      <w:r w:rsidRPr="00D24F69">
        <w:rPr>
          <w:rFonts w:ascii="Times New Roman" w:hAnsi="Times New Roman" w:cs="Times New Roman"/>
          <w:sz w:val="24"/>
        </w:rPr>
        <w:t>G.</w:t>
      </w:r>
      <w:r w:rsidRPr="00D24F69">
        <w:rPr>
          <w:rFonts w:ascii="Times New Roman" w:hAnsi="Times New Roman" w:cs="Times New Roman"/>
          <w:spacing w:val="-5"/>
          <w:sz w:val="24"/>
        </w:rPr>
        <w:t xml:space="preserve"> </w:t>
      </w:r>
      <w:r w:rsidRPr="00D24F69">
        <w:rPr>
          <w:rFonts w:ascii="Times New Roman" w:hAnsi="Times New Roman" w:cs="Times New Roman"/>
          <w:sz w:val="24"/>
        </w:rPr>
        <w:t>&amp;</w:t>
      </w:r>
      <w:r w:rsidRPr="00D24F69"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</w:rPr>
        <w:t>SVÄRD</w:t>
      </w:r>
      <w:r w:rsidRPr="00D24F69">
        <w:rPr>
          <w:rFonts w:ascii="Times New Roman" w:hAnsi="Times New Roman" w:cs="Times New Roman"/>
          <w:sz w:val="24"/>
        </w:rPr>
        <w:t>,</w:t>
      </w:r>
      <w:r w:rsidRPr="00D24F69">
        <w:rPr>
          <w:rFonts w:ascii="Times New Roman" w:hAnsi="Times New Roman" w:cs="Times New Roman"/>
          <w:spacing w:val="-5"/>
          <w:sz w:val="24"/>
        </w:rPr>
        <w:t xml:space="preserve"> </w:t>
      </w:r>
      <w:r w:rsidRPr="00D24F69">
        <w:rPr>
          <w:rFonts w:ascii="Times New Roman" w:hAnsi="Times New Roman" w:cs="Times New Roman"/>
          <w:sz w:val="24"/>
        </w:rPr>
        <w:t>P.A.</w:t>
      </w:r>
      <w:r w:rsidRPr="00D24F69">
        <w:rPr>
          <w:rFonts w:ascii="Times New Roman" w:hAnsi="Times New Roman" w:cs="Times New Roman"/>
          <w:spacing w:val="-6"/>
          <w:sz w:val="24"/>
        </w:rPr>
        <w:t xml:space="preserve"> </w:t>
      </w:r>
      <w:r w:rsidRPr="00D24F69">
        <w:rPr>
          <w:rFonts w:ascii="Times New Roman" w:hAnsi="Times New Roman" w:cs="Times New Roman"/>
          <w:sz w:val="24"/>
        </w:rPr>
        <w:t>(2018).</w:t>
      </w:r>
      <w:r w:rsidRPr="00D24F69">
        <w:rPr>
          <w:rFonts w:ascii="Times New Roman" w:hAnsi="Times New Roman" w:cs="Times New Roman"/>
          <w:spacing w:val="-5"/>
          <w:sz w:val="24"/>
        </w:rPr>
        <w:t xml:space="preserve"> </w:t>
      </w:r>
      <w:r w:rsidRPr="00D24F69">
        <w:rPr>
          <w:rFonts w:ascii="Times New Roman" w:hAnsi="Times New Roman" w:cs="Times New Roman"/>
          <w:sz w:val="24"/>
        </w:rPr>
        <w:t>Idé-</w:t>
      </w:r>
      <w:r w:rsidRPr="00D24F69">
        <w:rPr>
          <w:rFonts w:ascii="Times New Roman" w:hAnsi="Times New Roman" w:cs="Times New Roman"/>
          <w:spacing w:val="-5"/>
          <w:sz w:val="24"/>
        </w:rPr>
        <w:t xml:space="preserve"> </w:t>
      </w:r>
      <w:r w:rsidRPr="00D24F69">
        <w:rPr>
          <w:rFonts w:ascii="Times New Roman" w:hAnsi="Times New Roman" w:cs="Times New Roman"/>
          <w:sz w:val="24"/>
        </w:rPr>
        <w:t>och</w:t>
      </w:r>
      <w:r w:rsidRPr="00D24F69">
        <w:rPr>
          <w:rFonts w:ascii="Times New Roman" w:hAnsi="Times New Roman" w:cs="Times New Roman"/>
          <w:spacing w:val="-5"/>
          <w:sz w:val="24"/>
        </w:rPr>
        <w:t xml:space="preserve"> </w:t>
      </w:r>
      <w:r w:rsidRPr="00D24F69">
        <w:rPr>
          <w:rFonts w:ascii="Times New Roman" w:hAnsi="Times New Roman" w:cs="Times New Roman"/>
          <w:sz w:val="24"/>
        </w:rPr>
        <w:t>ideologianalys</w:t>
      </w:r>
      <w:r w:rsidR="00841B31">
        <w:rPr>
          <w:rFonts w:ascii="Times New Roman" w:hAnsi="Times New Roman" w:cs="Times New Roman"/>
          <w:sz w:val="24"/>
        </w:rPr>
        <w:t>, in</w:t>
      </w:r>
      <w:r w:rsidRPr="00D24F69">
        <w:rPr>
          <w:rFonts w:ascii="Times New Roman" w:hAnsi="Times New Roman" w:cs="Times New Roman"/>
          <w:spacing w:val="-58"/>
          <w:sz w:val="24"/>
        </w:rPr>
        <w:t xml:space="preserve"> </w:t>
      </w:r>
      <w:r w:rsidR="00841B31">
        <w:rPr>
          <w:rFonts w:ascii="Times New Roman" w:hAnsi="Times New Roman" w:cs="Times New Roman"/>
          <w:spacing w:val="-58"/>
          <w:sz w:val="24"/>
        </w:rPr>
        <w:t>G.</w:t>
      </w:r>
      <w:r w:rsidR="00841B31">
        <w:rPr>
          <w:rFonts w:ascii="Times New Roman" w:hAnsi="Times New Roman" w:cs="Times New Roman"/>
          <w:sz w:val="24"/>
        </w:rPr>
        <w:t>.</w:t>
      </w:r>
      <w:r w:rsidR="00FE7FA8">
        <w:rPr>
          <w:rFonts w:ascii="Times New Roman" w:hAnsi="Times New Roman" w:cs="Times New Roman"/>
          <w:sz w:val="24"/>
        </w:rPr>
        <w:t>.</w:t>
      </w:r>
      <w:r w:rsidR="00841B31">
        <w:rPr>
          <w:rFonts w:ascii="Times New Roman" w:hAnsi="Times New Roman" w:cs="Times New Roman"/>
          <w:sz w:val="24"/>
        </w:rPr>
        <w:t xml:space="preserve"> Bergström/K. </w:t>
      </w:r>
      <w:proofErr w:type="spellStart"/>
      <w:r w:rsidR="00841B31">
        <w:rPr>
          <w:rFonts w:ascii="Times New Roman" w:hAnsi="Times New Roman" w:cs="Times New Roman"/>
          <w:sz w:val="24"/>
        </w:rPr>
        <w:t>Boréus</w:t>
      </w:r>
      <w:proofErr w:type="spellEnd"/>
      <w:r w:rsidR="00841B31">
        <w:rPr>
          <w:rFonts w:ascii="Times New Roman" w:hAnsi="Times New Roman" w:cs="Times New Roman"/>
          <w:sz w:val="24"/>
        </w:rPr>
        <w:t xml:space="preserve">, </w:t>
      </w:r>
      <w:r w:rsidRPr="00D24F69">
        <w:rPr>
          <w:rFonts w:ascii="Times New Roman" w:hAnsi="Times New Roman" w:cs="Times New Roman"/>
          <w:i/>
          <w:sz w:val="24"/>
        </w:rPr>
        <w:t>Textens mening och makt: Metodbok i</w:t>
      </w:r>
      <w:r w:rsidRPr="00D24F69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D24F69">
        <w:rPr>
          <w:rFonts w:ascii="Times New Roman" w:hAnsi="Times New Roman" w:cs="Times New Roman"/>
          <w:i/>
          <w:sz w:val="24"/>
        </w:rPr>
        <w:t>Samhällsvetenskaplig Text- och Diskursanalys</w:t>
      </w:r>
      <w:r w:rsidRPr="00D24F69">
        <w:rPr>
          <w:rFonts w:ascii="Times New Roman" w:hAnsi="Times New Roman" w:cs="Times New Roman"/>
          <w:sz w:val="24"/>
        </w:rPr>
        <w:t>. Lund:</w:t>
      </w:r>
      <w:r w:rsidRPr="00D24F69">
        <w:rPr>
          <w:rFonts w:ascii="Times New Roman" w:hAnsi="Times New Roman" w:cs="Times New Roman"/>
          <w:spacing w:val="-57"/>
          <w:sz w:val="24"/>
        </w:rPr>
        <w:t xml:space="preserve">       </w:t>
      </w:r>
      <w:r w:rsidRPr="00D24F69">
        <w:rPr>
          <w:rFonts w:ascii="Times New Roman" w:hAnsi="Times New Roman" w:cs="Times New Roman"/>
          <w:sz w:val="24"/>
        </w:rPr>
        <w:t>Studentlitteratur</w:t>
      </w:r>
    </w:p>
    <w:p w14:paraId="7B8F64D3" w14:textId="77777777" w:rsidR="001118D1" w:rsidRDefault="001118D1" w:rsidP="00B604B3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35D473E" w14:textId="2388BE78" w:rsidR="000323F1" w:rsidRPr="00F45D01" w:rsidRDefault="000323F1" w:rsidP="00B604B3">
      <w:pPr>
        <w:spacing w:line="36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45D01">
        <w:rPr>
          <w:rFonts w:ascii="Times New Roman" w:hAnsi="Times New Roman" w:cs="Times New Roman"/>
          <w:b/>
          <w:color w:val="FF0000"/>
          <w:sz w:val="28"/>
          <w:szCs w:val="28"/>
        </w:rPr>
        <w:t>Ecriture</w:t>
      </w:r>
      <w:proofErr w:type="spellEnd"/>
      <w:r w:rsidRPr="00F45D0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45D01">
        <w:rPr>
          <w:rFonts w:ascii="Times New Roman" w:hAnsi="Times New Roman" w:cs="Times New Roman"/>
          <w:b/>
          <w:color w:val="FF0000"/>
          <w:sz w:val="28"/>
          <w:szCs w:val="28"/>
        </w:rPr>
        <w:t>académique</w:t>
      </w:r>
      <w:proofErr w:type="spellEnd"/>
    </w:p>
    <w:p w14:paraId="4C82EA44" w14:textId="77777777" w:rsidR="000323F1" w:rsidRDefault="00F45D0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WIDERBERG</w:t>
      </w:r>
      <w:r w:rsidR="000323F1">
        <w:rPr>
          <w:rFonts w:ascii="Times New Roman" w:hAnsi="Times New Roman" w:cs="Times New Roman"/>
          <w:sz w:val="24"/>
          <w:szCs w:val="24"/>
        </w:rPr>
        <w:t xml:space="preserve">, Karin </w:t>
      </w:r>
      <w:r w:rsidR="000B7CBA">
        <w:rPr>
          <w:rFonts w:ascii="Times New Roman" w:hAnsi="Times New Roman" w:cs="Times New Roman"/>
          <w:sz w:val="24"/>
          <w:szCs w:val="24"/>
        </w:rPr>
        <w:t xml:space="preserve">(2003). </w:t>
      </w:r>
      <w:r w:rsidR="000B7CBA" w:rsidRPr="00DF305F">
        <w:rPr>
          <w:rFonts w:ascii="Times New Roman" w:hAnsi="Times New Roman" w:cs="Times New Roman"/>
          <w:i/>
          <w:sz w:val="24"/>
          <w:szCs w:val="24"/>
        </w:rPr>
        <w:t>Vetenskapligt skrivande – kreativa genväger.</w:t>
      </w:r>
      <w:r w:rsidR="000B7CBA">
        <w:rPr>
          <w:rFonts w:ascii="Times New Roman" w:hAnsi="Times New Roman" w:cs="Times New Roman"/>
          <w:sz w:val="24"/>
          <w:szCs w:val="24"/>
        </w:rPr>
        <w:t xml:space="preserve"> Lund: Studentlitteratur.</w:t>
      </w:r>
    </w:p>
    <w:p w14:paraId="55621D40" w14:textId="77777777" w:rsidR="00B962DD" w:rsidRDefault="00F45D0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JARRICK</w:t>
      </w:r>
      <w:r w:rsidR="00A96FB3">
        <w:rPr>
          <w:rFonts w:ascii="Times New Roman" w:hAnsi="Times New Roman" w:cs="Times New Roman"/>
          <w:sz w:val="24"/>
          <w:szCs w:val="24"/>
        </w:rPr>
        <w:t xml:space="preserve">, Arne och </w:t>
      </w:r>
      <w:r>
        <w:rPr>
          <w:rFonts w:ascii="Times New Roman" w:hAnsi="Times New Roman" w:cs="Times New Roman"/>
          <w:sz w:val="24"/>
          <w:szCs w:val="24"/>
        </w:rPr>
        <w:t>JOSPEPHSON</w:t>
      </w:r>
      <w:r w:rsidR="00A96FB3">
        <w:rPr>
          <w:rFonts w:ascii="Times New Roman" w:hAnsi="Times New Roman" w:cs="Times New Roman"/>
          <w:sz w:val="24"/>
          <w:szCs w:val="24"/>
        </w:rPr>
        <w:t>, Olle (</w:t>
      </w:r>
      <w:r w:rsidR="00B962DD" w:rsidRPr="00A96FB3">
        <w:rPr>
          <w:rFonts w:ascii="Times New Roman" w:hAnsi="Times New Roman" w:cs="Times New Roman"/>
          <w:sz w:val="24"/>
          <w:szCs w:val="24"/>
        </w:rPr>
        <w:t>1996</w:t>
      </w:r>
      <w:r w:rsidR="00A96FB3">
        <w:rPr>
          <w:rFonts w:ascii="Times New Roman" w:hAnsi="Times New Roman" w:cs="Times New Roman"/>
          <w:sz w:val="24"/>
          <w:szCs w:val="24"/>
        </w:rPr>
        <w:t>).</w:t>
      </w:r>
      <w:r w:rsidR="00B962DD" w:rsidRPr="00A96FB3">
        <w:rPr>
          <w:rFonts w:ascii="Times New Roman" w:hAnsi="Times New Roman" w:cs="Times New Roman"/>
          <w:sz w:val="24"/>
          <w:szCs w:val="24"/>
        </w:rPr>
        <w:t xml:space="preserve"> </w:t>
      </w:r>
      <w:r w:rsidR="00B962DD" w:rsidRPr="00A96FB3">
        <w:rPr>
          <w:rFonts w:ascii="Times New Roman" w:hAnsi="Times New Roman" w:cs="Times New Roman"/>
          <w:i/>
          <w:sz w:val="24"/>
          <w:szCs w:val="24"/>
        </w:rPr>
        <w:t>Från tanke till text: En språkhandbok för uppsatsskrivande studenter.</w:t>
      </w:r>
      <w:r w:rsidR="00B962DD" w:rsidRPr="00A96FB3">
        <w:rPr>
          <w:rFonts w:ascii="Times New Roman" w:hAnsi="Times New Roman" w:cs="Times New Roman"/>
          <w:sz w:val="24"/>
          <w:szCs w:val="24"/>
        </w:rPr>
        <w:t xml:space="preserve"> Lund: Studentlitteratur</w:t>
      </w:r>
      <w:r w:rsidR="00A96FB3">
        <w:rPr>
          <w:rFonts w:ascii="Times New Roman" w:hAnsi="Times New Roman" w:cs="Times New Roman"/>
          <w:sz w:val="24"/>
          <w:szCs w:val="24"/>
        </w:rPr>
        <w:t>.</w:t>
      </w:r>
    </w:p>
    <w:p w14:paraId="30090554" w14:textId="77777777" w:rsidR="00A96FB3" w:rsidRDefault="00F45D0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STRÖMQUIST</w:t>
      </w:r>
      <w:r w:rsidR="00A96FB3">
        <w:rPr>
          <w:rFonts w:ascii="Times New Roman" w:hAnsi="Times New Roman" w:cs="Times New Roman"/>
          <w:sz w:val="24"/>
          <w:szCs w:val="24"/>
        </w:rPr>
        <w:t xml:space="preserve">, Siv (2000). </w:t>
      </w:r>
      <w:r w:rsidR="00A96FB3" w:rsidRPr="00A96FB3">
        <w:rPr>
          <w:rFonts w:ascii="Times New Roman" w:hAnsi="Times New Roman" w:cs="Times New Roman"/>
          <w:i/>
          <w:sz w:val="24"/>
          <w:szCs w:val="24"/>
        </w:rPr>
        <w:t>Skrivboken. Skrivprocess, skrivråd och skrivstrategier</w:t>
      </w:r>
      <w:r w:rsidR="00A96FB3">
        <w:rPr>
          <w:rFonts w:ascii="Times New Roman" w:hAnsi="Times New Roman" w:cs="Times New Roman"/>
          <w:sz w:val="24"/>
          <w:szCs w:val="24"/>
        </w:rPr>
        <w:t>. Malmö: Gleerups.</w:t>
      </w:r>
    </w:p>
    <w:p w14:paraId="651E42A0" w14:textId="77777777" w:rsidR="00A96FB3" w:rsidRDefault="00A96FB3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EEEF88" w14:textId="77777777" w:rsidR="000323F1" w:rsidRPr="000323F1" w:rsidRDefault="000323F1" w:rsidP="00B604B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323F1" w:rsidRPr="000323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84C1" w14:textId="77777777" w:rsidR="000303C1" w:rsidRDefault="000303C1" w:rsidP="0035618B">
      <w:pPr>
        <w:spacing w:after="0" w:line="240" w:lineRule="auto"/>
      </w:pPr>
      <w:r>
        <w:separator/>
      </w:r>
    </w:p>
  </w:endnote>
  <w:endnote w:type="continuationSeparator" w:id="0">
    <w:p w14:paraId="714B1CE3" w14:textId="77777777" w:rsidR="000303C1" w:rsidRDefault="000303C1" w:rsidP="0035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FD34" w14:textId="77777777" w:rsidR="000303C1" w:rsidRDefault="000303C1" w:rsidP="0035618B">
      <w:pPr>
        <w:spacing w:after="0" w:line="240" w:lineRule="auto"/>
      </w:pPr>
      <w:r>
        <w:separator/>
      </w:r>
    </w:p>
  </w:footnote>
  <w:footnote w:type="continuationSeparator" w:id="0">
    <w:p w14:paraId="22B2F175" w14:textId="77777777" w:rsidR="000303C1" w:rsidRDefault="000303C1" w:rsidP="00356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236B" w14:textId="77777777" w:rsidR="0035618B" w:rsidRDefault="0035618B">
    <w:pPr>
      <w:pStyle w:val="Sidhuvud"/>
    </w:pPr>
    <w:r>
      <w:t xml:space="preserve">Linnéuniversitetet, institutionen för språk, franska      Kirsten </w:t>
    </w:r>
    <w:proofErr w:type="spellStart"/>
    <w:r>
      <w:t>Husung</w:t>
    </w:r>
    <w:proofErr w:type="spellEnd"/>
  </w:p>
  <w:p w14:paraId="20AAA9D2" w14:textId="77777777" w:rsidR="0035618B" w:rsidRDefault="0035618B">
    <w:pPr>
      <w:pStyle w:val="Sidhuvud"/>
    </w:pPr>
  </w:p>
  <w:p w14:paraId="4E41B122" w14:textId="77777777" w:rsidR="0035618B" w:rsidRDefault="003561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01D83"/>
    <w:multiLevelType w:val="hybridMultilevel"/>
    <w:tmpl w:val="BEDC9770"/>
    <w:lvl w:ilvl="0" w:tplc="706AFA44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338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3F1"/>
    <w:rsid w:val="000303C1"/>
    <w:rsid w:val="000323F1"/>
    <w:rsid w:val="000B7CBA"/>
    <w:rsid w:val="001118D1"/>
    <w:rsid w:val="00216231"/>
    <w:rsid w:val="0035618B"/>
    <w:rsid w:val="004623BD"/>
    <w:rsid w:val="00471E07"/>
    <w:rsid w:val="00482F3E"/>
    <w:rsid w:val="004C3286"/>
    <w:rsid w:val="00500A2B"/>
    <w:rsid w:val="005762D7"/>
    <w:rsid w:val="006942D7"/>
    <w:rsid w:val="00772AD4"/>
    <w:rsid w:val="007B4073"/>
    <w:rsid w:val="007D3BAC"/>
    <w:rsid w:val="00841B31"/>
    <w:rsid w:val="0092003E"/>
    <w:rsid w:val="0092093A"/>
    <w:rsid w:val="009E0B46"/>
    <w:rsid w:val="00A340E9"/>
    <w:rsid w:val="00A96FB3"/>
    <w:rsid w:val="00AD1321"/>
    <w:rsid w:val="00B604B3"/>
    <w:rsid w:val="00B962DD"/>
    <w:rsid w:val="00BC4B20"/>
    <w:rsid w:val="00C7728D"/>
    <w:rsid w:val="00D24F69"/>
    <w:rsid w:val="00DF305F"/>
    <w:rsid w:val="00F10633"/>
    <w:rsid w:val="00F45D01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CA1E"/>
  <w15:docId w15:val="{3FEEBC49-4B8E-9C40-A070-5C8211E1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C4B2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5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618B"/>
  </w:style>
  <w:style w:type="paragraph" w:styleId="Sidfot">
    <w:name w:val="footer"/>
    <w:basedOn w:val="Normal"/>
    <w:link w:val="SidfotChar"/>
    <w:uiPriority w:val="99"/>
    <w:unhideWhenUsed/>
    <w:rsid w:val="0035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618B"/>
  </w:style>
  <w:style w:type="paragraph" w:styleId="Ballongtext">
    <w:name w:val="Balloon Text"/>
    <w:basedOn w:val="Normal"/>
    <w:link w:val="BallongtextChar"/>
    <w:uiPriority w:val="99"/>
    <w:semiHidden/>
    <w:unhideWhenUsed/>
    <w:rsid w:val="0035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618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stycketeckensnitt"/>
    <w:rsid w:val="00471E07"/>
  </w:style>
  <w:style w:type="paragraph" w:styleId="Litteraturfrteckning">
    <w:name w:val="Bibliography"/>
    <w:basedOn w:val="Normal"/>
    <w:next w:val="Normal"/>
    <w:uiPriority w:val="37"/>
    <w:unhideWhenUsed/>
    <w:rsid w:val="0092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sv-SE"/>
    </w:rPr>
  </w:style>
  <w:style w:type="character" w:styleId="Hyperlnk">
    <w:name w:val="Hyperlink"/>
    <w:basedOn w:val="Standardstycketeckensnitt"/>
    <w:uiPriority w:val="99"/>
    <w:unhideWhenUsed/>
    <w:rsid w:val="00500A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.se/digitalAssets/1268/1268494_forskningsetiska_principer_20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582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Husung</dc:creator>
  <cp:lastModifiedBy>Kirsten Husung</cp:lastModifiedBy>
  <cp:revision>14</cp:revision>
  <dcterms:created xsi:type="dcterms:W3CDTF">2015-09-03T17:33:00Z</dcterms:created>
  <dcterms:modified xsi:type="dcterms:W3CDTF">2022-05-09T11:21:00Z</dcterms:modified>
</cp:coreProperties>
</file>