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451E" w14:textId="5E0B5E88" w:rsidR="001D15A8" w:rsidRDefault="008B5103" w:rsidP="008B5103">
      <w:pPr>
        <w:ind w:left="-567" w:right="-1134"/>
        <w:rPr>
          <w:rFonts w:ascii="Calibri" w:eastAsia="Calibri" w:hAnsi="Calibri" w:cs="Calibri"/>
          <w:sz w:val="24"/>
          <w:szCs w:val="24"/>
        </w:rPr>
      </w:pPr>
      <w:r>
        <w:rPr>
          <w:rFonts w:ascii="Calibri" w:eastAsia="Calibri" w:hAnsi="Calibri" w:cs="Calibri"/>
          <w:sz w:val="24"/>
          <w:szCs w:val="24"/>
        </w:rPr>
        <w:t>Projekt och grupper VT2024</w:t>
      </w:r>
    </w:p>
    <w:p w14:paraId="75367104" w14:textId="77777777" w:rsidR="008B5103" w:rsidRPr="008B5103" w:rsidRDefault="008B5103" w:rsidP="008B5103">
      <w:pPr>
        <w:ind w:left="-567" w:right="-1134"/>
        <w:rPr>
          <w:sz w:val="24"/>
          <w:szCs w:val="24"/>
        </w:rPr>
      </w:pPr>
    </w:p>
    <w:tbl>
      <w:tblPr>
        <w:tblStyle w:val="Tabellrutnt"/>
        <w:tblW w:w="9918" w:type="dxa"/>
        <w:tblInd w:w="-567" w:type="dxa"/>
        <w:tblLook w:val="04A0" w:firstRow="1" w:lastRow="0" w:firstColumn="1" w:lastColumn="0" w:noHBand="0" w:noVBand="1"/>
      </w:tblPr>
      <w:tblGrid>
        <w:gridCol w:w="900"/>
        <w:gridCol w:w="1286"/>
        <w:gridCol w:w="1824"/>
        <w:gridCol w:w="2081"/>
        <w:gridCol w:w="1842"/>
        <w:gridCol w:w="1985"/>
      </w:tblGrid>
      <w:tr w:rsidR="008010F0" w14:paraId="7EB4DECA" w14:textId="7AF2AF3C" w:rsidTr="008010F0">
        <w:tc>
          <w:tcPr>
            <w:tcW w:w="900" w:type="dxa"/>
            <w:tcBorders>
              <w:bottom w:val="single" w:sz="12" w:space="0" w:color="auto"/>
            </w:tcBorders>
          </w:tcPr>
          <w:p w14:paraId="3E68C5D0" w14:textId="71B1EE9D" w:rsidR="008010F0" w:rsidRPr="008B5103" w:rsidRDefault="008010F0" w:rsidP="008B5103">
            <w:pPr>
              <w:ind w:right="-1134"/>
              <w:rPr>
                <w:b/>
                <w:bCs/>
              </w:rPr>
            </w:pPr>
            <w:r w:rsidRPr="008B5103">
              <w:rPr>
                <w:b/>
                <w:bCs/>
              </w:rPr>
              <w:t>Projekt</w:t>
            </w:r>
          </w:p>
        </w:tc>
        <w:tc>
          <w:tcPr>
            <w:tcW w:w="1286" w:type="dxa"/>
            <w:tcBorders>
              <w:bottom w:val="single" w:sz="12" w:space="0" w:color="auto"/>
            </w:tcBorders>
          </w:tcPr>
          <w:p w14:paraId="5479901B" w14:textId="5BA55553" w:rsidR="008010F0" w:rsidRPr="008B5103" w:rsidRDefault="008010F0" w:rsidP="008B5103">
            <w:pPr>
              <w:ind w:right="-1134"/>
              <w:rPr>
                <w:b/>
                <w:bCs/>
              </w:rPr>
            </w:pPr>
            <w:r w:rsidRPr="008B5103">
              <w:rPr>
                <w:b/>
                <w:bCs/>
              </w:rPr>
              <w:t>Ägare</w:t>
            </w:r>
          </w:p>
        </w:tc>
        <w:tc>
          <w:tcPr>
            <w:tcW w:w="1824" w:type="dxa"/>
            <w:tcBorders>
              <w:bottom w:val="single" w:sz="12" w:space="0" w:color="auto"/>
            </w:tcBorders>
          </w:tcPr>
          <w:p w14:paraId="569A49F4" w14:textId="08A34F63" w:rsidR="008010F0" w:rsidRPr="008B5103" w:rsidRDefault="008010F0" w:rsidP="008B5103">
            <w:pPr>
              <w:ind w:right="-1134"/>
              <w:rPr>
                <w:b/>
                <w:bCs/>
              </w:rPr>
            </w:pPr>
            <w:r w:rsidRPr="008B5103">
              <w:rPr>
                <w:b/>
                <w:bCs/>
              </w:rPr>
              <w:t>Område</w:t>
            </w:r>
          </w:p>
        </w:tc>
        <w:tc>
          <w:tcPr>
            <w:tcW w:w="2081" w:type="dxa"/>
            <w:tcBorders>
              <w:bottom w:val="single" w:sz="12" w:space="0" w:color="auto"/>
            </w:tcBorders>
          </w:tcPr>
          <w:p w14:paraId="7813EFED" w14:textId="0EAF804C" w:rsidR="008010F0" w:rsidRPr="008B5103" w:rsidRDefault="008010F0" w:rsidP="008B5103">
            <w:pPr>
              <w:ind w:right="-1134"/>
              <w:rPr>
                <w:b/>
                <w:bCs/>
              </w:rPr>
            </w:pPr>
            <w:r w:rsidRPr="008B5103">
              <w:rPr>
                <w:b/>
                <w:bCs/>
              </w:rPr>
              <w:t>HL läkarprogram</w:t>
            </w:r>
          </w:p>
        </w:tc>
        <w:tc>
          <w:tcPr>
            <w:tcW w:w="1842" w:type="dxa"/>
            <w:tcBorders>
              <w:bottom w:val="single" w:sz="12" w:space="0" w:color="auto"/>
            </w:tcBorders>
          </w:tcPr>
          <w:p w14:paraId="2FE85295" w14:textId="6296CD8F" w:rsidR="008010F0" w:rsidRPr="008B5103" w:rsidRDefault="008010F0" w:rsidP="008B5103">
            <w:pPr>
              <w:ind w:right="-1134"/>
              <w:rPr>
                <w:b/>
                <w:bCs/>
              </w:rPr>
            </w:pPr>
            <w:r w:rsidRPr="008B5103">
              <w:rPr>
                <w:b/>
                <w:bCs/>
              </w:rPr>
              <w:t>HL Lm</w:t>
            </w:r>
            <w:r>
              <w:rPr>
                <w:b/>
                <w:bCs/>
              </w:rPr>
              <w:t>-</w:t>
            </w:r>
            <w:r w:rsidRPr="008B5103">
              <w:rPr>
                <w:b/>
                <w:bCs/>
              </w:rPr>
              <w:t>sektionen</w:t>
            </w:r>
          </w:p>
        </w:tc>
        <w:tc>
          <w:tcPr>
            <w:tcW w:w="1985" w:type="dxa"/>
            <w:tcBorders>
              <w:bottom w:val="single" w:sz="12" w:space="0" w:color="auto"/>
            </w:tcBorders>
          </w:tcPr>
          <w:p w14:paraId="4B397CB1" w14:textId="01EAC7CB" w:rsidR="008010F0" w:rsidRPr="008B5103" w:rsidRDefault="008010F0" w:rsidP="008B5103">
            <w:pPr>
              <w:ind w:right="-1134"/>
              <w:rPr>
                <w:b/>
                <w:bCs/>
              </w:rPr>
            </w:pPr>
            <w:r>
              <w:rPr>
                <w:b/>
                <w:bCs/>
              </w:rPr>
              <w:t>Kontaktperson</w:t>
            </w:r>
          </w:p>
        </w:tc>
      </w:tr>
      <w:tr w:rsidR="008010F0" w14:paraId="0E228A83" w14:textId="0E6F3225" w:rsidTr="008010F0">
        <w:tc>
          <w:tcPr>
            <w:tcW w:w="900" w:type="dxa"/>
            <w:tcBorders>
              <w:top w:val="single" w:sz="12" w:space="0" w:color="auto"/>
            </w:tcBorders>
          </w:tcPr>
          <w:p w14:paraId="7BD3E237" w14:textId="01696FF5" w:rsidR="008010F0" w:rsidRPr="008B5103" w:rsidRDefault="008010F0" w:rsidP="008B5103">
            <w:pPr>
              <w:ind w:right="-1134"/>
              <w:rPr>
                <w:b/>
                <w:bCs/>
              </w:rPr>
            </w:pPr>
            <w:r w:rsidRPr="008B5103">
              <w:rPr>
                <w:b/>
                <w:bCs/>
              </w:rPr>
              <w:t>1</w:t>
            </w:r>
          </w:p>
        </w:tc>
        <w:tc>
          <w:tcPr>
            <w:tcW w:w="1286" w:type="dxa"/>
            <w:tcBorders>
              <w:top w:val="single" w:sz="12" w:space="0" w:color="auto"/>
            </w:tcBorders>
          </w:tcPr>
          <w:p w14:paraId="0A9A5B7C" w14:textId="65CFF39C" w:rsidR="008010F0" w:rsidRDefault="008010F0" w:rsidP="008B5103">
            <w:pPr>
              <w:ind w:right="-1134"/>
            </w:pPr>
            <w:r>
              <w:t>Geriatriken</w:t>
            </w:r>
          </w:p>
        </w:tc>
        <w:tc>
          <w:tcPr>
            <w:tcW w:w="1824" w:type="dxa"/>
            <w:tcBorders>
              <w:top w:val="single" w:sz="12" w:space="0" w:color="auto"/>
            </w:tcBorders>
          </w:tcPr>
          <w:p w14:paraId="5EB44F21" w14:textId="3BFC5E34" w:rsidR="008010F0" w:rsidRDefault="008010F0" w:rsidP="008B5103">
            <w:pPr>
              <w:ind w:right="-1134"/>
            </w:pPr>
            <w:r>
              <w:t>Läkemedelsvyer</w:t>
            </w:r>
          </w:p>
        </w:tc>
        <w:tc>
          <w:tcPr>
            <w:tcW w:w="2081" w:type="dxa"/>
            <w:tcBorders>
              <w:top w:val="single" w:sz="12" w:space="0" w:color="auto"/>
            </w:tcBorders>
          </w:tcPr>
          <w:p w14:paraId="464C8FD6" w14:textId="56096B92" w:rsidR="008010F0" w:rsidRDefault="008010F0" w:rsidP="008B5103">
            <w:pPr>
              <w:ind w:right="-1134"/>
            </w:pPr>
            <w:r>
              <w:t>Ingvar Rydén</w:t>
            </w:r>
          </w:p>
        </w:tc>
        <w:tc>
          <w:tcPr>
            <w:tcW w:w="1842" w:type="dxa"/>
            <w:tcBorders>
              <w:top w:val="single" w:sz="12" w:space="0" w:color="auto"/>
            </w:tcBorders>
          </w:tcPr>
          <w:p w14:paraId="0236DF56" w14:textId="227F02CB" w:rsidR="008010F0" w:rsidRDefault="008010F0" w:rsidP="008B5103">
            <w:pPr>
              <w:ind w:right="-1134"/>
            </w:pPr>
            <w:r>
              <w:t>Malin J Östbring</w:t>
            </w:r>
          </w:p>
        </w:tc>
        <w:tc>
          <w:tcPr>
            <w:tcW w:w="1985" w:type="dxa"/>
            <w:tcBorders>
              <w:top w:val="single" w:sz="12" w:space="0" w:color="auto"/>
            </w:tcBorders>
          </w:tcPr>
          <w:p w14:paraId="5AE367CB" w14:textId="5AF16582" w:rsidR="008010F0" w:rsidRPr="00DF3DA1" w:rsidRDefault="00DF3DA1" w:rsidP="00DF3DA1">
            <w:pPr>
              <w:pStyle w:val="Normalwebb"/>
              <w:rPr>
                <w:color w:val="000000"/>
              </w:rPr>
            </w:pPr>
            <w:r w:rsidRPr="00DF3DA1">
              <w:rPr>
                <w:color w:val="000000"/>
              </w:rPr>
              <w:t xml:space="preserve">Hanna </w:t>
            </w:r>
            <w:proofErr w:type="spellStart"/>
            <w:r w:rsidRPr="00DF3DA1">
              <w:rPr>
                <w:color w:val="000000"/>
              </w:rPr>
              <w:t>Dervå</w:t>
            </w:r>
            <w:proofErr w:type="spellEnd"/>
            <w:r w:rsidRPr="00DF3DA1">
              <w:rPr>
                <w:color w:val="000000"/>
              </w:rPr>
              <w:t xml:space="preserve"> </w:t>
            </w:r>
            <w:r w:rsidR="00DA3BC3">
              <w:rPr>
                <w:color w:val="000000"/>
              </w:rPr>
              <w:br/>
              <w:t>E</w:t>
            </w:r>
            <w:r w:rsidRPr="00DF3DA1">
              <w:rPr>
                <w:color w:val="000000"/>
              </w:rPr>
              <w:t>klund</w:t>
            </w:r>
          </w:p>
        </w:tc>
      </w:tr>
      <w:tr w:rsidR="008010F0" w14:paraId="001F7225" w14:textId="3FAF9ED6" w:rsidTr="008010F0">
        <w:tc>
          <w:tcPr>
            <w:tcW w:w="900" w:type="dxa"/>
          </w:tcPr>
          <w:p w14:paraId="5E2873C5" w14:textId="44F8BDEE" w:rsidR="008010F0" w:rsidRPr="008B5103" w:rsidRDefault="008010F0" w:rsidP="008B5103">
            <w:pPr>
              <w:ind w:right="-1134"/>
              <w:rPr>
                <w:b/>
                <w:bCs/>
              </w:rPr>
            </w:pPr>
            <w:r w:rsidRPr="008B5103">
              <w:rPr>
                <w:b/>
                <w:bCs/>
              </w:rPr>
              <w:t>2</w:t>
            </w:r>
          </w:p>
        </w:tc>
        <w:tc>
          <w:tcPr>
            <w:tcW w:w="1286" w:type="dxa"/>
          </w:tcPr>
          <w:p w14:paraId="50EE358A" w14:textId="6CF5A0B8" w:rsidR="008010F0" w:rsidRDefault="008010F0" w:rsidP="008B5103">
            <w:pPr>
              <w:ind w:right="-1134"/>
            </w:pPr>
            <w:r>
              <w:t>Geriatriken</w:t>
            </w:r>
          </w:p>
        </w:tc>
        <w:tc>
          <w:tcPr>
            <w:tcW w:w="1824" w:type="dxa"/>
          </w:tcPr>
          <w:p w14:paraId="5D88DB54" w14:textId="162F8237" w:rsidR="008010F0" w:rsidRDefault="008010F0" w:rsidP="008B5103">
            <w:pPr>
              <w:ind w:right="-1134"/>
            </w:pPr>
            <w:r>
              <w:t>Läkemedelslistor</w:t>
            </w:r>
          </w:p>
        </w:tc>
        <w:tc>
          <w:tcPr>
            <w:tcW w:w="2081" w:type="dxa"/>
          </w:tcPr>
          <w:p w14:paraId="66530A71" w14:textId="213DB525" w:rsidR="008010F0" w:rsidRDefault="008010F0" w:rsidP="008B5103">
            <w:pPr>
              <w:ind w:right="-1134"/>
            </w:pPr>
            <w:r>
              <w:t>Ingvar Rydén</w:t>
            </w:r>
          </w:p>
        </w:tc>
        <w:tc>
          <w:tcPr>
            <w:tcW w:w="1842" w:type="dxa"/>
          </w:tcPr>
          <w:p w14:paraId="1AC48498" w14:textId="15956295" w:rsidR="008010F0" w:rsidRDefault="008010F0" w:rsidP="008B5103">
            <w:pPr>
              <w:ind w:right="-1134"/>
            </w:pPr>
            <w:r>
              <w:t>Fredrika Hedebäck</w:t>
            </w:r>
          </w:p>
        </w:tc>
        <w:tc>
          <w:tcPr>
            <w:tcW w:w="1985" w:type="dxa"/>
          </w:tcPr>
          <w:p w14:paraId="4F6D5EC5" w14:textId="616DA4EA" w:rsidR="008010F0" w:rsidRPr="00DF3DA1" w:rsidRDefault="00DF3DA1" w:rsidP="00DF3DA1">
            <w:pPr>
              <w:spacing w:after="160" w:line="259" w:lineRule="auto"/>
              <w:rPr>
                <w:color w:val="000000"/>
              </w:rPr>
            </w:pPr>
            <w:r w:rsidRPr="00DF3DA1">
              <w:rPr>
                <w:color w:val="000000"/>
              </w:rPr>
              <w:t>Janni Hultqvist</w:t>
            </w:r>
          </w:p>
        </w:tc>
      </w:tr>
      <w:tr w:rsidR="008010F0" w14:paraId="2A4625AB" w14:textId="3C0DE77B" w:rsidTr="008010F0">
        <w:tc>
          <w:tcPr>
            <w:tcW w:w="900" w:type="dxa"/>
          </w:tcPr>
          <w:p w14:paraId="516AAE63" w14:textId="159B2895" w:rsidR="008010F0" w:rsidRPr="008B5103" w:rsidRDefault="008010F0" w:rsidP="008B5103">
            <w:pPr>
              <w:ind w:right="-1134"/>
              <w:rPr>
                <w:b/>
                <w:bCs/>
              </w:rPr>
            </w:pPr>
            <w:r w:rsidRPr="008B5103">
              <w:rPr>
                <w:b/>
                <w:bCs/>
              </w:rPr>
              <w:t>3</w:t>
            </w:r>
          </w:p>
        </w:tc>
        <w:tc>
          <w:tcPr>
            <w:tcW w:w="1286" w:type="dxa"/>
          </w:tcPr>
          <w:p w14:paraId="04B0E79C" w14:textId="7DA37724" w:rsidR="008010F0" w:rsidRDefault="008010F0" w:rsidP="008B5103">
            <w:pPr>
              <w:ind w:right="-1134"/>
            </w:pPr>
            <w:r>
              <w:t>Onkologen</w:t>
            </w:r>
          </w:p>
        </w:tc>
        <w:tc>
          <w:tcPr>
            <w:tcW w:w="1824" w:type="dxa"/>
          </w:tcPr>
          <w:p w14:paraId="11B1ECCB" w14:textId="53884DA9" w:rsidR="008010F0" w:rsidRDefault="008010F0" w:rsidP="008B5103">
            <w:pPr>
              <w:ind w:right="-1134"/>
            </w:pPr>
            <w:r>
              <w:t>Lm i sond</w:t>
            </w:r>
          </w:p>
        </w:tc>
        <w:tc>
          <w:tcPr>
            <w:tcW w:w="2081" w:type="dxa"/>
          </w:tcPr>
          <w:p w14:paraId="71D5E629" w14:textId="796A544B" w:rsidR="008010F0" w:rsidRDefault="008010F0" w:rsidP="008B5103">
            <w:pPr>
              <w:ind w:right="-1134"/>
            </w:pPr>
            <w:r>
              <w:t>Johanna Thegerström</w:t>
            </w:r>
          </w:p>
        </w:tc>
        <w:tc>
          <w:tcPr>
            <w:tcW w:w="1842" w:type="dxa"/>
          </w:tcPr>
          <w:p w14:paraId="35EB9880" w14:textId="1B3542CA" w:rsidR="008010F0" w:rsidRDefault="008010F0" w:rsidP="008B5103">
            <w:pPr>
              <w:ind w:right="-1134"/>
            </w:pPr>
            <w:r>
              <w:t>Tobias Damgaard</w:t>
            </w:r>
          </w:p>
        </w:tc>
        <w:tc>
          <w:tcPr>
            <w:tcW w:w="1985" w:type="dxa"/>
          </w:tcPr>
          <w:p w14:paraId="7C762B21" w14:textId="34C61655" w:rsidR="008010F0" w:rsidRDefault="008010F0" w:rsidP="008B5103">
            <w:pPr>
              <w:ind w:right="-1134"/>
            </w:pPr>
            <w:r>
              <w:t>Barbara Wysocka</w:t>
            </w:r>
            <w:r w:rsidR="00DF3DA1">
              <w:br/>
            </w:r>
          </w:p>
        </w:tc>
      </w:tr>
      <w:tr w:rsidR="008010F0" w14:paraId="794DC9C0" w14:textId="498F6B05" w:rsidTr="008010F0">
        <w:tc>
          <w:tcPr>
            <w:tcW w:w="900" w:type="dxa"/>
          </w:tcPr>
          <w:p w14:paraId="601FC951" w14:textId="7C70A841" w:rsidR="008010F0" w:rsidRPr="008B5103" w:rsidRDefault="008010F0" w:rsidP="008B5103">
            <w:pPr>
              <w:ind w:right="-1134"/>
              <w:rPr>
                <w:b/>
                <w:bCs/>
              </w:rPr>
            </w:pPr>
            <w:r w:rsidRPr="008B5103">
              <w:rPr>
                <w:b/>
                <w:bCs/>
              </w:rPr>
              <w:t>4</w:t>
            </w:r>
          </w:p>
        </w:tc>
        <w:tc>
          <w:tcPr>
            <w:tcW w:w="1286" w:type="dxa"/>
          </w:tcPr>
          <w:p w14:paraId="3E7B0B1B" w14:textId="7CDBCE77" w:rsidR="008010F0" w:rsidRDefault="008010F0" w:rsidP="008B5103">
            <w:pPr>
              <w:ind w:right="-1134"/>
            </w:pPr>
            <w:r>
              <w:t>Strama</w:t>
            </w:r>
          </w:p>
        </w:tc>
        <w:tc>
          <w:tcPr>
            <w:tcW w:w="1824" w:type="dxa"/>
          </w:tcPr>
          <w:p w14:paraId="1165ED1E" w14:textId="76BC23A3" w:rsidR="008010F0" w:rsidRDefault="008010F0" w:rsidP="008B5103">
            <w:pPr>
              <w:ind w:right="-1134"/>
            </w:pPr>
            <w:r>
              <w:t>Antibiotika</w:t>
            </w:r>
          </w:p>
        </w:tc>
        <w:tc>
          <w:tcPr>
            <w:tcW w:w="2081" w:type="dxa"/>
          </w:tcPr>
          <w:p w14:paraId="0E46575E" w14:textId="72444C54" w:rsidR="008010F0" w:rsidRDefault="008010F0" w:rsidP="008B5103">
            <w:pPr>
              <w:ind w:right="-1134"/>
            </w:pPr>
            <w:r>
              <w:t>Johanna Thegerström</w:t>
            </w:r>
          </w:p>
        </w:tc>
        <w:tc>
          <w:tcPr>
            <w:tcW w:w="1842" w:type="dxa"/>
          </w:tcPr>
          <w:p w14:paraId="3B925EDB" w14:textId="53BF7D3A" w:rsidR="008010F0" w:rsidRDefault="008010F0" w:rsidP="008B5103">
            <w:pPr>
              <w:ind w:right="-1134"/>
            </w:pPr>
            <w:r>
              <w:t>Ola Nordqvist</w:t>
            </w:r>
          </w:p>
        </w:tc>
        <w:tc>
          <w:tcPr>
            <w:tcW w:w="1985" w:type="dxa"/>
          </w:tcPr>
          <w:p w14:paraId="1E096DA5" w14:textId="2E53886E" w:rsidR="008010F0" w:rsidRDefault="008010F0" w:rsidP="008B5103">
            <w:pPr>
              <w:ind w:right="-1134"/>
            </w:pPr>
            <w:r>
              <w:t>Per-Åke Jarnheimer</w:t>
            </w:r>
            <w:r w:rsidR="00DF3DA1">
              <w:br/>
            </w:r>
          </w:p>
        </w:tc>
      </w:tr>
    </w:tbl>
    <w:p w14:paraId="7E6ECB7F" w14:textId="3986D662" w:rsidR="008B5103" w:rsidRDefault="008B5103" w:rsidP="008B5103">
      <w:pPr>
        <w:ind w:left="-567" w:right="-1134"/>
      </w:pPr>
    </w:p>
    <w:p w14:paraId="04DB5010" w14:textId="6C9B1CD9" w:rsidR="008010F0" w:rsidRDefault="008010F0" w:rsidP="008B5103">
      <w:pPr>
        <w:ind w:left="-567" w:right="-1134"/>
      </w:pPr>
    </w:p>
    <w:p w14:paraId="0D606E69" w14:textId="7E8711EC" w:rsidR="008010F0" w:rsidRDefault="008010F0" w:rsidP="008010F0">
      <w:r>
        <w:t xml:space="preserve">Ingresser för publikation </w:t>
      </w:r>
      <w:proofErr w:type="gramStart"/>
      <w:r>
        <w:t>240129</w:t>
      </w:r>
      <w:proofErr w:type="gramEnd"/>
    </w:p>
    <w:p w14:paraId="5EF9E5A9" w14:textId="6B70ED72" w:rsidR="00DF3DA1" w:rsidRPr="00DF3DA1" w:rsidRDefault="008010F0" w:rsidP="00DF3DA1">
      <w:pPr>
        <w:spacing w:line="252" w:lineRule="auto"/>
        <w:contextualSpacing/>
        <w:rPr>
          <w:rFonts w:eastAsia="Times New Roman"/>
        </w:rPr>
      </w:pPr>
      <w:r w:rsidRPr="00DF3DA1">
        <w:t>Grupp 1:</w:t>
      </w:r>
      <w:r w:rsidR="00DF3DA1" w:rsidRPr="00DF3DA1">
        <w:t xml:space="preserve"> Geriatriska kliniken -</w:t>
      </w:r>
      <w:r w:rsidR="00DF3DA1" w:rsidRPr="00DF3DA1">
        <w:rPr>
          <w:rFonts w:eastAsia="Times New Roman"/>
        </w:rPr>
        <w:t xml:space="preserve">Cosmicvyerna för läkemedel är olika för läkare och sjuksköterskor. </w:t>
      </w:r>
      <w:proofErr w:type="gramStart"/>
      <w:r w:rsidR="00DF3DA1" w:rsidRPr="00DF3DA1">
        <w:rPr>
          <w:rFonts w:eastAsia="Times New Roman"/>
        </w:rPr>
        <w:t>T ex</w:t>
      </w:r>
      <w:proofErr w:type="gramEnd"/>
      <w:r w:rsidR="00DF3DA1" w:rsidRPr="00DF3DA1">
        <w:rPr>
          <w:rFonts w:eastAsia="Times New Roman"/>
        </w:rPr>
        <w:t xml:space="preserve"> kan inte sjuksköterskorna se alla läkemedel som har ordinerats, vilket vi ser som en risk.</w:t>
      </w:r>
    </w:p>
    <w:p w14:paraId="0EC54B84" w14:textId="6078E566" w:rsidR="00DF3DA1" w:rsidRPr="00DF3DA1" w:rsidRDefault="00DF3DA1" w:rsidP="00DF3DA1">
      <w:pPr>
        <w:rPr>
          <w:rFonts w:eastAsia="Times New Roman"/>
        </w:rPr>
      </w:pPr>
      <w:r>
        <w:br/>
      </w:r>
      <w:r w:rsidRPr="00DF3DA1">
        <w:t>Grupp 2: Geriatriska kliniken -</w:t>
      </w:r>
      <w:r w:rsidRPr="00DF3DA1">
        <w:rPr>
          <w:rFonts w:eastAsia="Times New Roman"/>
        </w:rPr>
        <w:t>Det finns ofta en diskrepans mellan patientens läkemedelslista i Cosmic och vad de tar i verkligheten när de blir inlagda på sjukhuset. Detta kan innebära påtagliga risker för patientens fortsatta vård.</w:t>
      </w:r>
    </w:p>
    <w:p w14:paraId="720A78AC" w14:textId="477878F4" w:rsidR="008010F0" w:rsidRDefault="008010F0" w:rsidP="008010F0">
      <w:r>
        <w:t xml:space="preserve">Grupp 3: </w:t>
      </w:r>
      <w:r w:rsidRPr="008010F0">
        <w:t xml:space="preserve">Onkologen i Kalmar behandlar </w:t>
      </w:r>
      <w:proofErr w:type="spellStart"/>
      <w:r w:rsidRPr="008010F0">
        <w:t>bla</w:t>
      </w:r>
      <w:proofErr w:type="spellEnd"/>
      <w:r w:rsidRPr="008010F0">
        <w:t xml:space="preserve"> patienter med huvud-hals-cancer där patienter av olika anledningar ibland måste försörja sig via </w:t>
      </w:r>
      <w:proofErr w:type="spellStart"/>
      <w:r w:rsidRPr="008010F0">
        <w:t>nasogastrisk</w:t>
      </w:r>
      <w:proofErr w:type="spellEnd"/>
      <w:r w:rsidRPr="008010F0">
        <w:t xml:space="preserve"> sond eller PEG. Ett problem som då dyker upp är att anpassa läkemedelslistan så att mediciner ska kunna administreras via sond. Det kan vara tidskrävande och svårt att göra denna anpassning. Går det att hitta sätt att systematisera arbetet och underlätta för sjukvårdspersonalen?</w:t>
      </w:r>
    </w:p>
    <w:p w14:paraId="2E0207E7" w14:textId="5CCF356D" w:rsidR="008010F0" w:rsidRDefault="008010F0" w:rsidP="008010F0">
      <w:r>
        <w:t xml:space="preserve">Grupp 4: </w:t>
      </w:r>
      <w:r w:rsidRPr="008010F0">
        <w:rPr>
          <w:color w:val="2C2A29"/>
          <w:shd w:val="clear" w:color="auto" w:fill="FFFFFF"/>
        </w:rPr>
        <w:t xml:space="preserve">Region Kalmar läns Stramagrupp har som mål att främja optimala antibiotikaval och doseringar vid behandling av bakteriella infektioner. Vi </w:t>
      </w:r>
      <w:r w:rsidRPr="008010F0">
        <w:t>vet dock väldigt lite kring hur tex sjukhusläkare i region Kalmar går till väga när de ordinerar antibiotika och skulle behöva utforska detta för att kunna rikta information och stöd, eller kanske plocka bort onödiga informationskällor. Hur hjälper vi bäst våra sjukhusläkare på olika kliniker att ordinera antibiotika på ett strukturerat/adekvat sätt?</w:t>
      </w:r>
    </w:p>
    <w:p w14:paraId="14417CE1" w14:textId="77777777" w:rsidR="008010F0" w:rsidRPr="00BC0E33" w:rsidRDefault="008010F0" w:rsidP="008010F0">
      <w:pPr>
        <w:rPr>
          <w:b/>
          <w:bCs/>
          <w:sz w:val="28"/>
          <w:szCs w:val="28"/>
        </w:rPr>
      </w:pPr>
    </w:p>
    <w:p w14:paraId="1600F924" w14:textId="1EF5F546" w:rsidR="008010F0" w:rsidRPr="00BC0E33" w:rsidRDefault="008010F0" w:rsidP="008010F0">
      <w:pPr>
        <w:rPr>
          <w:b/>
          <w:bCs/>
        </w:rPr>
      </w:pPr>
    </w:p>
    <w:p w14:paraId="15AEA307" w14:textId="16C45D44" w:rsidR="008010F0" w:rsidRDefault="008010F0" w:rsidP="008B5103">
      <w:pPr>
        <w:ind w:left="-567" w:right="-1134"/>
      </w:pPr>
    </w:p>
    <w:sectPr w:rsidR="008010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70D69"/>
    <w:multiLevelType w:val="hybridMultilevel"/>
    <w:tmpl w:val="1790624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3894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03"/>
    <w:rsid w:val="001752AA"/>
    <w:rsid w:val="001D15A8"/>
    <w:rsid w:val="008010F0"/>
    <w:rsid w:val="00817108"/>
    <w:rsid w:val="008B5103"/>
    <w:rsid w:val="00A5768A"/>
    <w:rsid w:val="00A66DA8"/>
    <w:rsid w:val="00DA3BC3"/>
    <w:rsid w:val="00DF3DA1"/>
    <w:rsid w:val="00E16FC3"/>
    <w:rsid w:val="00FB0A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F250"/>
  <w15:chartTrackingRefBased/>
  <w15:docId w15:val="{C6223762-E5D3-4079-947C-7C557E06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8B5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DF3DA1"/>
    <w:pPr>
      <w:spacing w:after="0" w:line="240" w:lineRule="auto"/>
      <w:ind w:left="720"/>
    </w:pPr>
    <w:rPr>
      <w:rFonts w:ascii="Calibri" w:hAnsi="Calibri" w:cs="Calibri"/>
      <w:lang w:eastAsia="sv-SE"/>
    </w:rPr>
  </w:style>
  <w:style w:type="paragraph" w:styleId="Normalwebb">
    <w:name w:val="Normal (Web)"/>
    <w:basedOn w:val="Normal"/>
    <w:uiPriority w:val="99"/>
    <w:unhideWhenUsed/>
    <w:rsid w:val="00DF3DA1"/>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98978">
      <w:bodyDiv w:val="1"/>
      <w:marLeft w:val="0"/>
      <w:marRight w:val="0"/>
      <w:marTop w:val="0"/>
      <w:marBottom w:val="0"/>
      <w:divBdr>
        <w:top w:val="none" w:sz="0" w:space="0" w:color="auto"/>
        <w:left w:val="none" w:sz="0" w:space="0" w:color="auto"/>
        <w:bottom w:val="none" w:sz="0" w:space="0" w:color="auto"/>
        <w:right w:val="none" w:sz="0" w:space="0" w:color="auto"/>
      </w:divBdr>
    </w:div>
    <w:div w:id="1601258470">
      <w:bodyDiv w:val="1"/>
      <w:marLeft w:val="0"/>
      <w:marRight w:val="0"/>
      <w:marTop w:val="0"/>
      <w:marBottom w:val="0"/>
      <w:divBdr>
        <w:top w:val="none" w:sz="0" w:space="0" w:color="auto"/>
        <w:left w:val="none" w:sz="0" w:space="0" w:color="auto"/>
        <w:bottom w:val="none" w:sz="0" w:space="0" w:color="auto"/>
        <w:right w:val="none" w:sz="0" w:space="0" w:color="auto"/>
      </w:divBdr>
    </w:div>
    <w:div w:id="1677075446">
      <w:bodyDiv w:val="1"/>
      <w:marLeft w:val="0"/>
      <w:marRight w:val="0"/>
      <w:marTop w:val="0"/>
      <w:marBottom w:val="0"/>
      <w:divBdr>
        <w:top w:val="none" w:sz="0" w:space="0" w:color="auto"/>
        <w:left w:val="none" w:sz="0" w:space="0" w:color="auto"/>
        <w:bottom w:val="none" w:sz="0" w:space="0" w:color="auto"/>
        <w:right w:val="none" w:sz="0" w:space="0" w:color="auto"/>
      </w:divBdr>
    </w:div>
    <w:div w:id="185317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286</Words>
  <Characters>1521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Landstinget i Kalmar län</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Thegerström</dc:creator>
  <cp:keywords/>
  <dc:description/>
  <cp:lastModifiedBy>Ingvar Rydén</cp:lastModifiedBy>
  <cp:revision>5</cp:revision>
  <dcterms:created xsi:type="dcterms:W3CDTF">2024-01-16T13:05:00Z</dcterms:created>
  <dcterms:modified xsi:type="dcterms:W3CDTF">2024-01-16T13:11:00Z</dcterms:modified>
</cp:coreProperties>
</file>