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3ED6" w14:textId="77777777" w:rsidR="000C20B0" w:rsidRPr="000C20B0" w:rsidRDefault="000C20B0" w:rsidP="000C20B0">
      <w:pPr>
        <w:rPr>
          <w:b/>
          <w:bCs/>
        </w:rPr>
      </w:pPr>
      <w:r w:rsidRPr="000C20B0">
        <w:rPr>
          <w:b/>
          <w:bCs/>
        </w:rPr>
        <w:t>Forskning och utveckling om interprofessionellt lärande</w:t>
      </w:r>
    </w:p>
    <w:p w14:paraId="3DCB7C42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Bosgoed M. Pijl M, (2003). </w:t>
      </w:r>
      <w:r w:rsidRPr="000C20B0">
        <w:rPr>
          <w:b/>
          <w:bCs/>
          <w:lang w:val="en-US"/>
        </w:rPr>
        <w:t>Trial and error in ward 30. Experiences of nine occupational therapy students concerning the effect of teamwork and their role in team descision making in a student ward in Linköping, Sweden</w:t>
      </w:r>
      <w:r w:rsidRPr="000C20B0">
        <w:rPr>
          <w:lang w:val="en-US"/>
        </w:rPr>
        <w:t>. Institute of occupational therapy, Hogeschool van Amsterdam, Amsterdam.</w:t>
      </w:r>
    </w:p>
    <w:p w14:paraId="426AD056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 </w:t>
      </w:r>
    </w:p>
    <w:p w14:paraId="16C73D59" w14:textId="77777777" w:rsidR="000C20B0" w:rsidRPr="000C20B0" w:rsidRDefault="000C20B0" w:rsidP="000C20B0">
      <w:r w:rsidRPr="000C20B0">
        <w:rPr>
          <w:lang w:val="en-US"/>
        </w:rPr>
        <w:t>Fallsberg M. (1996). </w:t>
      </w:r>
      <w:r w:rsidRPr="000C20B0">
        <w:rPr>
          <w:b/>
          <w:bCs/>
        </w:rPr>
        <w:t>Här vill jag vara handledare, student och patient</w:t>
      </w:r>
      <w:r w:rsidRPr="000C20B0">
        <w:t> En utvärdering av undervisningsavdelningen, Hälsouniversitetet Linköpings universitetet, Universitetssjukhuset i Linköping.</w:t>
      </w:r>
    </w:p>
    <w:p w14:paraId="74894B75" w14:textId="77777777" w:rsidR="000C20B0" w:rsidRPr="000C20B0" w:rsidRDefault="000C20B0" w:rsidP="000C20B0">
      <w:r w:rsidRPr="000C20B0">
        <w:t> </w:t>
      </w:r>
    </w:p>
    <w:p w14:paraId="5220B652" w14:textId="77777777" w:rsidR="000C20B0" w:rsidRPr="000C20B0" w:rsidRDefault="000C20B0" w:rsidP="000C20B0">
      <w:pPr>
        <w:rPr>
          <w:lang w:val="en-US"/>
        </w:rPr>
      </w:pPr>
      <w:r w:rsidRPr="000C20B0">
        <w:t>Fallsberg, M.B., Wijma, K. (1999). </w:t>
      </w:r>
      <w:r w:rsidRPr="000C20B0">
        <w:rPr>
          <w:b/>
          <w:bCs/>
          <w:lang w:val="en-US"/>
        </w:rPr>
        <w:t>Student attitudes towards the goals of an inter-professional training ward</w:t>
      </w:r>
      <w:r w:rsidRPr="000C20B0">
        <w:rPr>
          <w:lang w:val="en-US"/>
        </w:rPr>
        <w:t>, Medical Teacher, vol 21: 6, 576-81. </w:t>
      </w:r>
    </w:p>
    <w:p w14:paraId="4BFF5A81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 </w:t>
      </w:r>
    </w:p>
    <w:p w14:paraId="1E3FE43A" w14:textId="77777777" w:rsidR="000C20B0" w:rsidRPr="000C20B0" w:rsidRDefault="000C20B0" w:rsidP="000C20B0">
      <w:pPr>
        <w:rPr>
          <w:lang w:val="en-US"/>
        </w:rPr>
      </w:pPr>
      <w:r w:rsidRPr="000C20B0">
        <w:t>Fallsberg, M.B., Hammar, M. (2000). </w:t>
      </w:r>
      <w:r w:rsidRPr="000C20B0">
        <w:rPr>
          <w:b/>
          <w:bCs/>
          <w:lang w:val="en-US"/>
        </w:rPr>
        <w:t>Strategies and focus at an integrated, interprofessional training ward</w:t>
      </w:r>
      <w:r w:rsidRPr="000C20B0">
        <w:rPr>
          <w:lang w:val="en-US"/>
        </w:rPr>
        <w:t>, Journal of Interprofessional Care, vol. 14: 4, 337-51.</w:t>
      </w:r>
    </w:p>
    <w:p w14:paraId="142344FD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Frenk, J., et al., (2010). Health professionals for a new century: Transforming education to strengthen health systems in an interdependent world. </w:t>
      </w:r>
      <w:r w:rsidRPr="000C20B0">
        <w:rPr>
          <w:i/>
          <w:iCs/>
          <w:lang w:val="en-US"/>
        </w:rPr>
        <w:t>The Lancet</w:t>
      </w:r>
      <w:r w:rsidRPr="000C20B0">
        <w:rPr>
          <w:lang w:val="en-US"/>
        </w:rPr>
        <w:t>, </w:t>
      </w:r>
      <w:r w:rsidRPr="000C20B0">
        <w:rPr>
          <w:i/>
          <w:iCs/>
          <w:lang w:val="en-US"/>
        </w:rPr>
        <w:t>376</w:t>
      </w:r>
      <w:r w:rsidRPr="000C20B0">
        <w:rPr>
          <w:lang w:val="en-US"/>
        </w:rPr>
        <w:t>(9756), 1923–1958. </w:t>
      </w:r>
      <w:hyperlink r:id="rId4" w:history="1">
        <w:r w:rsidRPr="000C20B0">
          <w:rPr>
            <w:rStyle w:val="Hyperlnk"/>
            <w:lang w:val="en-US"/>
          </w:rPr>
          <w:t>https://doi.org/10.1016/S0140-6736(10)61854-5</w:t>
        </w:r>
      </w:hyperlink>
    </w:p>
    <w:p w14:paraId="281A4F11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 </w:t>
      </w:r>
    </w:p>
    <w:p w14:paraId="1457F8A6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nb-NO"/>
        </w:rPr>
        <w:t>Jensen, CB., Norbye, B., Abrandt Dahlgren, M., &amp; Iversen, A. (2022). </w:t>
      </w:r>
      <w:r w:rsidRPr="000C20B0">
        <w:rPr>
          <w:lang w:val="en-US"/>
        </w:rPr>
        <w:t>Patient participation in interprofessional learning and collaboration with undergraduate health professional students in clinical placements: A scoping review. </w:t>
      </w:r>
      <w:r w:rsidRPr="000C20B0">
        <w:rPr>
          <w:i/>
          <w:iCs/>
          <w:lang w:val="en-US"/>
        </w:rPr>
        <w:t>Journal of Interprofessional Education and Practice, 27, 1-12. </w:t>
      </w:r>
      <w:hyperlink r:id="rId5" w:history="1">
        <w:r w:rsidRPr="000C20B0">
          <w:rPr>
            <w:rStyle w:val="Hyperlnk"/>
            <w:lang w:val="en-US"/>
          </w:rPr>
          <w:t>https://doi.org/10.1016/j.xjep.2022.100494</w:t>
        </w:r>
      </w:hyperlink>
    </w:p>
    <w:p w14:paraId="0DEAB7FF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 </w:t>
      </w:r>
    </w:p>
    <w:p w14:paraId="00A17441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nb-NO"/>
        </w:rPr>
        <w:t>Jensen, CB., Norbye, B., Abrandt Dahlgren, M., &amp; Iversen, A. (2023). </w:t>
      </w:r>
      <w:r w:rsidRPr="000C20B0">
        <w:rPr>
          <w:lang w:val="en-US"/>
        </w:rPr>
        <w:t>Getting real in interprofessional clinical placements: patient</w:t>
      </w:r>
      <w:r w:rsidRPr="000C20B0">
        <w:rPr>
          <w:lang w:val="en-US"/>
        </w:rPr>
        <w:noBreakHyphen/>
        <w:t>centeredness in student teams’ collaborative learning. </w:t>
      </w:r>
      <w:r w:rsidRPr="000C20B0">
        <w:rPr>
          <w:i/>
          <w:iCs/>
          <w:lang w:val="en-US"/>
        </w:rPr>
        <w:t>Advances in Health Sciences Education, 28, </w:t>
      </w:r>
      <w:r w:rsidRPr="000C20B0">
        <w:rPr>
          <w:lang w:val="en-US"/>
        </w:rPr>
        <w:t>687-703. </w:t>
      </w:r>
      <w:hyperlink r:id="rId6" w:history="1">
        <w:r w:rsidRPr="000C20B0">
          <w:rPr>
            <w:rStyle w:val="Hyperlnk"/>
            <w:lang w:val="en-US"/>
          </w:rPr>
          <w:t>https://doi.org/10.1007/s10459-022-10182-y</w:t>
        </w:r>
      </w:hyperlink>
      <w:r w:rsidRPr="000C20B0">
        <w:rPr>
          <w:lang w:val="en-US"/>
        </w:rPr>
        <w:t> </w:t>
      </w:r>
    </w:p>
    <w:p w14:paraId="4CF58115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 </w:t>
      </w:r>
    </w:p>
    <w:p w14:paraId="0165E790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Lind Falk, A et al (2013) </w:t>
      </w:r>
      <w:r w:rsidRPr="000C20B0">
        <w:rPr>
          <w:b/>
          <w:bCs/>
          <w:lang w:val="en-US"/>
        </w:rPr>
        <w:t>One site fits all? A student ward as a learning practice for interprofessional development,</w:t>
      </w:r>
      <w:r w:rsidRPr="000C20B0">
        <w:rPr>
          <w:lang w:val="en-US"/>
        </w:rPr>
        <w:t> Journal of interprofessional learning, June 2013 (Early Online 1:6)</w:t>
      </w:r>
    </w:p>
    <w:p w14:paraId="3D713197" w14:textId="77777777" w:rsidR="000C20B0" w:rsidRPr="000C20B0" w:rsidRDefault="000C20B0" w:rsidP="000C20B0">
      <w:pPr>
        <w:rPr>
          <w:lang w:val="en-US"/>
        </w:rPr>
      </w:pPr>
      <w:r w:rsidRPr="000C20B0">
        <w:t>Pelling S, Kalén A, Hammar M, Wahlström O. (2011.)</w:t>
      </w:r>
      <w:r w:rsidRPr="000C20B0">
        <w:rPr>
          <w:b/>
          <w:bCs/>
        </w:rPr>
        <w:t> </w:t>
      </w:r>
      <w:r w:rsidRPr="000C20B0">
        <w:rPr>
          <w:b/>
          <w:bCs/>
          <w:lang w:val="en-US"/>
        </w:rPr>
        <w:t>Preparation for becoming members of health care teams: findings from a 5-year evaluation of a student interprofessional training ward</w:t>
      </w:r>
      <w:r w:rsidRPr="000C20B0">
        <w:rPr>
          <w:lang w:val="en-US"/>
        </w:rPr>
        <w:t> Journal of interprofessional learning, September 2011, </w:t>
      </w:r>
      <w:r w:rsidRPr="000C20B0">
        <w:rPr>
          <w:i/>
          <w:iCs/>
          <w:lang w:val="en-US"/>
        </w:rPr>
        <w:t>25</w:t>
      </w:r>
      <w:r w:rsidRPr="000C20B0">
        <w:rPr>
          <w:lang w:val="en-US"/>
        </w:rPr>
        <w:t>(5), 328-32. </w:t>
      </w:r>
    </w:p>
    <w:p w14:paraId="3A884320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 </w:t>
      </w:r>
    </w:p>
    <w:p w14:paraId="1883FCB1" w14:textId="77777777" w:rsidR="000C20B0" w:rsidRPr="000C20B0" w:rsidRDefault="000C20B0" w:rsidP="000C20B0">
      <w:r w:rsidRPr="000C20B0">
        <w:t>Ringius Hård A. Nenonen A., (2011).</w:t>
      </w:r>
      <w:r w:rsidRPr="000C20B0">
        <w:rPr>
          <w:b/>
          <w:bCs/>
        </w:rPr>
        <w:t> Patienters upplevelse av att vårdas på klinisk undervisningsavdelning</w:t>
      </w:r>
      <w:r w:rsidRPr="000C20B0">
        <w:t>, C-uppsats Sjuksköterskeutbildningen, Hälsouniversitetet i Linköping.</w:t>
      </w:r>
    </w:p>
    <w:p w14:paraId="1A81D284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GB"/>
        </w:rPr>
        <w:lastRenderedPageBreak/>
        <w:t>Thistlethwaite, J., Forman, D., Matthews, L. R., Rogers, G. D., Steketee, C., &amp; Yassine, T. (2014). Competencies and frameworks in interprofessional education: A comparative analysis. </w:t>
      </w:r>
      <w:r w:rsidRPr="000C20B0">
        <w:rPr>
          <w:i/>
          <w:iCs/>
          <w:lang w:val="en-GB"/>
        </w:rPr>
        <w:t>Academic Medicine</w:t>
      </w:r>
      <w:r w:rsidRPr="000C20B0">
        <w:rPr>
          <w:lang w:val="en-GB"/>
        </w:rPr>
        <w:t>, </w:t>
      </w:r>
      <w:r w:rsidRPr="000C20B0">
        <w:rPr>
          <w:i/>
          <w:iCs/>
          <w:lang w:val="en-GB"/>
        </w:rPr>
        <w:t>89</w:t>
      </w:r>
      <w:r w:rsidRPr="000C20B0">
        <w:rPr>
          <w:lang w:val="en-GB"/>
        </w:rPr>
        <w:t>(6). </w:t>
      </w:r>
      <w:r w:rsidRPr="000C20B0">
        <w:rPr>
          <w:lang w:val="en-US"/>
        </w:rPr>
        <w:t>DOI: </w:t>
      </w:r>
      <w:hyperlink r:id="rId7" w:history="1">
        <w:r w:rsidRPr="000C20B0">
          <w:rPr>
            <w:rStyle w:val="Hyperlnk"/>
            <w:lang w:val="en-US"/>
          </w:rPr>
          <w:t>10.1097/ACM.0000000000000249</w:t>
        </w:r>
      </w:hyperlink>
    </w:p>
    <w:p w14:paraId="0175DEFC" w14:textId="77777777" w:rsidR="000C20B0" w:rsidRPr="000C20B0" w:rsidRDefault="000C20B0" w:rsidP="000C20B0">
      <w:r w:rsidRPr="000C20B0">
        <w:rPr>
          <w:lang w:val="en-US"/>
        </w:rPr>
        <w:t>Törnqvist, Tove (2023), Navigating in a landscape of practices: Healthcare students’ interprofessional collaboration and learning. </w:t>
      </w:r>
      <w:hyperlink r:id="rId8" w:history="1">
        <w:r w:rsidRPr="000C20B0">
          <w:rPr>
            <w:rStyle w:val="Hyperlnk"/>
          </w:rPr>
          <w:t>https://liu.diva-portal.org/smash/record.jsf?pid=diva2%3A1750030&amp;dswid=-7064</w:t>
        </w:r>
      </w:hyperlink>
    </w:p>
    <w:p w14:paraId="21F81289" w14:textId="77777777" w:rsidR="000C20B0" w:rsidRPr="000C20B0" w:rsidRDefault="000C20B0" w:rsidP="000C20B0">
      <w:r w:rsidRPr="000C20B0">
        <w:t>Wahlström O. Sandén I. &amp; Hammar M. (1997).</w:t>
      </w:r>
      <w:r w:rsidRPr="000C20B0">
        <w:rPr>
          <w:b/>
          <w:bCs/>
        </w:rPr>
        <w:t> Undervisningsavdelning. Idealisk möjlighet att träna lagarbete, yrkesroll och praktiskt vårdarbete i integrerad utbildning</w:t>
      </w:r>
      <w:r w:rsidRPr="000C20B0">
        <w:t>, Läkartidningen nr 3, 153-5.</w:t>
      </w:r>
    </w:p>
    <w:p w14:paraId="44EBD2F5" w14:textId="77777777" w:rsidR="000C20B0" w:rsidRPr="000C20B0" w:rsidRDefault="000C20B0" w:rsidP="000C20B0">
      <w:r w:rsidRPr="000C20B0">
        <w:t> </w:t>
      </w:r>
    </w:p>
    <w:p w14:paraId="2608E765" w14:textId="77777777" w:rsidR="000C20B0" w:rsidRPr="000C20B0" w:rsidRDefault="000C20B0" w:rsidP="000C20B0">
      <w:pPr>
        <w:rPr>
          <w:lang w:val="en-US"/>
        </w:rPr>
      </w:pPr>
      <w:r w:rsidRPr="000C20B0">
        <w:t>Wahlström O., Sandén I., &amp; Hammar M. (1997). </w:t>
      </w:r>
      <w:r w:rsidRPr="000C20B0">
        <w:rPr>
          <w:b/>
          <w:bCs/>
          <w:lang w:val="en-US"/>
        </w:rPr>
        <w:t>The student ward at Halsouniversitetet, the Faculty of Health Sciences, Sweden</w:t>
      </w:r>
      <w:r w:rsidRPr="000C20B0">
        <w:rPr>
          <w:lang w:val="en-US"/>
        </w:rPr>
        <w:t>, European nurse, 1, 262-7</w:t>
      </w:r>
    </w:p>
    <w:p w14:paraId="3EA1DC84" w14:textId="77777777" w:rsidR="000C20B0" w:rsidRPr="000C20B0" w:rsidRDefault="000C20B0" w:rsidP="000C20B0">
      <w:pPr>
        <w:rPr>
          <w:lang w:val="en-US"/>
        </w:rPr>
      </w:pPr>
      <w:r w:rsidRPr="000C20B0">
        <w:t>Wahlström O., Sandén I., &amp; Hammar M. (1997</w:t>
      </w:r>
      <w:r w:rsidRPr="000C20B0">
        <w:rPr>
          <w:b/>
          <w:bCs/>
        </w:rPr>
        <w:t>). </w:t>
      </w:r>
      <w:r w:rsidRPr="000C20B0">
        <w:rPr>
          <w:b/>
          <w:bCs/>
          <w:lang w:val="en-US"/>
        </w:rPr>
        <w:t>Multiprofessional education in the medical curriculum.</w:t>
      </w:r>
      <w:r w:rsidRPr="000C20B0">
        <w:rPr>
          <w:lang w:val="en-US"/>
        </w:rPr>
        <w:t> Medical Education, 31, 425-9</w:t>
      </w:r>
    </w:p>
    <w:p w14:paraId="62959116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 </w:t>
      </w:r>
    </w:p>
    <w:p w14:paraId="1EEBF0BB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US"/>
        </w:rPr>
        <w:t>Wahlström, O.; Sanden, I. (1998) </w:t>
      </w:r>
      <w:r w:rsidRPr="000C20B0">
        <w:rPr>
          <w:b/>
          <w:bCs/>
          <w:lang w:val="en-US"/>
        </w:rPr>
        <w:t>Multiprofessional training ward at Linkoping University: Early experience</w:t>
      </w:r>
      <w:r w:rsidRPr="000C20B0">
        <w:rPr>
          <w:lang w:val="en-US"/>
        </w:rPr>
        <w:t>, Education for Health: Change in Learning &amp; Practice, </w:t>
      </w:r>
      <w:r w:rsidRPr="000C20B0">
        <w:rPr>
          <w:i/>
          <w:iCs/>
          <w:lang w:val="en-US"/>
        </w:rPr>
        <w:t>11</w:t>
      </w:r>
      <w:r w:rsidRPr="000C20B0">
        <w:rPr>
          <w:lang w:val="en-US"/>
        </w:rPr>
        <w:t>(2), 231-8. </w:t>
      </w:r>
    </w:p>
    <w:p w14:paraId="5C7EF373" w14:textId="77777777" w:rsidR="000C20B0" w:rsidRPr="000C20B0" w:rsidRDefault="000C20B0" w:rsidP="000C20B0">
      <w:pPr>
        <w:rPr>
          <w:b/>
          <w:bCs/>
        </w:rPr>
      </w:pPr>
      <w:r w:rsidRPr="000C20B0">
        <w:rPr>
          <w:b/>
          <w:bCs/>
        </w:rPr>
        <w:t>Övrig;</w:t>
      </w:r>
    </w:p>
    <w:p w14:paraId="0D4E617D" w14:textId="77777777" w:rsidR="000C20B0" w:rsidRPr="000C20B0" w:rsidRDefault="000C20B0" w:rsidP="000C20B0">
      <w:r w:rsidRPr="000C20B0">
        <w:t>God och nära vård (2023). En omställning av hälso- och sjukvården med primärvården som nav </w:t>
      </w:r>
      <w:hyperlink r:id="rId9" w:history="1">
        <w:r w:rsidRPr="000C20B0">
          <w:rPr>
            <w:rStyle w:val="Hyperlnk"/>
          </w:rPr>
          <w:t>https://www.regeringen.se/contentassets/f814b739c29447efb04753bfa37baa11/overenskommelse-mellan-staten-och-sveriges-kommuner-och-regioner-om-god-och-nara-vard-2023.pdf</w:t>
        </w:r>
      </w:hyperlink>
    </w:p>
    <w:p w14:paraId="12FEC2AB" w14:textId="77777777" w:rsidR="000C20B0" w:rsidRPr="000C20B0" w:rsidRDefault="000C20B0" w:rsidP="000C20B0">
      <w:r w:rsidRPr="000C20B0">
        <w:t> </w:t>
      </w:r>
    </w:p>
    <w:p w14:paraId="527ECDD2" w14:textId="77777777" w:rsidR="000C20B0" w:rsidRPr="000C20B0" w:rsidRDefault="000C20B0" w:rsidP="000C20B0">
      <w:pPr>
        <w:rPr>
          <w:lang w:val="en-US"/>
        </w:rPr>
      </w:pPr>
      <w:r w:rsidRPr="000C20B0">
        <w:rPr>
          <w:lang w:val="en-GB"/>
        </w:rPr>
        <w:t>Interprofessional Education Collaborative [IPEC]. (2023). </w:t>
      </w:r>
      <w:r w:rsidRPr="000C20B0">
        <w:rPr>
          <w:i/>
          <w:iCs/>
          <w:lang w:val="en-GB"/>
        </w:rPr>
        <w:t>IPEC Core Competencies for Interprofessional Collaborative Practice: Version 3</w:t>
      </w:r>
      <w:r w:rsidRPr="000C20B0">
        <w:rPr>
          <w:lang w:val="en-GB"/>
        </w:rPr>
        <w:t>. Interprofessional Education Collaborative. </w:t>
      </w:r>
      <w:hyperlink r:id="rId10" w:history="1">
        <w:r w:rsidRPr="000C20B0">
          <w:rPr>
            <w:rStyle w:val="Hyperlnk"/>
            <w:lang w:val="en-US"/>
          </w:rPr>
          <w:t>https://www.ipecollaborative.org/assets/core-competencies/IPEC_Core_Competencies_Version_3_2023.pdf</w:t>
        </w:r>
      </w:hyperlink>
    </w:p>
    <w:p w14:paraId="65AAD7DD" w14:textId="77777777" w:rsidR="000C20B0" w:rsidRPr="000C20B0" w:rsidRDefault="000C20B0" w:rsidP="000C20B0">
      <w:r w:rsidRPr="000C20B0">
        <w:rPr>
          <w:lang w:val="en-GB"/>
        </w:rPr>
        <w:t>World Health Organization [WHO]. (2016). </w:t>
      </w:r>
      <w:r w:rsidRPr="000C20B0">
        <w:rPr>
          <w:i/>
          <w:iCs/>
          <w:lang w:val="en-GB"/>
        </w:rPr>
        <w:t>Framework on integrated, people-centred health services</w:t>
      </w:r>
      <w:r w:rsidRPr="000C20B0">
        <w:rPr>
          <w:lang w:val="en-GB"/>
        </w:rPr>
        <w:t>. </w:t>
      </w:r>
      <w:hyperlink r:id="rId11" w:history="1">
        <w:r w:rsidRPr="000C20B0">
          <w:rPr>
            <w:rStyle w:val="Hyperlnk"/>
          </w:rPr>
          <w:t>https://www.who.int/publications/i/item/framework-for-action-on-interprofessional-education-collaborative-practice</w:t>
        </w:r>
      </w:hyperlink>
    </w:p>
    <w:p w14:paraId="66282CAC" w14:textId="77777777" w:rsidR="000C20B0" w:rsidRPr="000C20B0" w:rsidRDefault="000C20B0" w:rsidP="000C20B0">
      <w:r w:rsidRPr="000C20B0">
        <w:t> </w:t>
      </w:r>
    </w:p>
    <w:p w14:paraId="2E46B833" w14:textId="77777777" w:rsidR="000C20B0" w:rsidRPr="000C20B0" w:rsidRDefault="000C20B0" w:rsidP="000C20B0">
      <w:r w:rsidRPr="000C20B0">
        <w:rPr>
          <w:lang w:val="en-GB"/>
        </w:rPr>
        <w:t>World Health Organization [WHO]. (2022). </w:t>
      </w:r>
      <w:r w:rsidRPr="000C20B0">
        <w:rPr>
          <w:i/>
          <w:iCs/>
          <w:lang w:val="en-GB"/>
        </w:rPr>
        <w:t>Global Competency and Outcomes Framework for Universal Health Coverage</w:t>
      </w:r>
      <w:r w:rsidRPr="000C20B0">
        <w:rPr>
          <w:lang w:val="en-GB"/>
        </w:rPr>
        <w:t>. </w:t>
      </w:r>
      <w:hyperlink r:id="rId12" w:tgtFrame="_blank" w:history="1">
        <w:r w:rsidRPr="000C20B0">
          <w:rPr>
            <w:rStyle w:val="Hyperlnk"/>
          </w:rPr>
          <w:t>https://www.who.int/publications/i/item/9789240034662</w:t>
        </w:r>
      </w:hyperlink>
    </w:p>
    <w:p w14:paraId="635B279C" w14:textId="77777777" w:rsidR="003D513F" w:rsidRDefault="003D513F"/>
    <w:sectPr w:rsidR="003D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B0"/>
    <w:rsid w:val="000C20B0"/>
    <w:rsid w:val="00232514"/>
    <w:rsid w:val="003D513F"/>
    <w:rsid w:val="00422557"/>
    <w:rsid w:val="005A56BE"/>
    <w:rsid w:val="00605E94"/>
    <w:rsid w:val="00A4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9279"/>
  <w15:chartTrackingRefBased/>
  <w15:docId w15:val="{0D63C9BE-16DE-4E56-B6F2-EB31B11C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2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2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2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2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2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2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2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2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2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2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2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2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20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20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20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20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20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20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2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2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2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2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20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20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20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20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20B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C20B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://liu.diva-portal.org/smash/record.jsf?pid%3Ddiva2%253A1750030%26dswid%3D-7064&amp;data=05%7c01%7cmarie.stensby%40liu.se%7ce2047cb89a5843c0413e08dbb060ae59%7c913f18ec7f264c5fa816784fe9a58edd%7c0%7c0%7c638297701499158336%7cUnknown%7cTWFpbGZsb3d8eyJWIjoiMC4wLjAwMDAiLCJQIjoiV2luMzIiLCJBTiI6Ik1haWwiLCJXVCI6Mn0%3D%7c3000%7c%7c%7c&amp;sdata=lEesCXcYVwcj%2Bgz8llrnCQQmbwzCbx6o%2BNky96/3ZAE%3D&amp;reserved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97/acm.0000000000000249" TargetMode="External"/><Relationship Id="rId12" Type="http://schemas.openxmlformats.org/officeDocument/2006/relationships/hyperlink" Target="https://www.who.int/publications/i/item/97892400346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459-022-10182-y" TargetMode="External"/><Relationship Id="rId11" Type="http://schemas.openxmlformats.org/officeDocument/2006/relationships/hyperlink" Target="https://eur01.safelinks.protection.outlook.com/?url=https://www.who.int/publications/i/item/framework-for-action-on-interprofessional-education-collaborative-practice&amp;data=05%7c01%7cmichaela.munkholm%40liu.se%7c52201f12e27747536fa308dba9f0abbe%7c913f18ec7f264c5fa816784fe9a58edd%7c0%7c0%7c638290623631899729%7cUnknown%7cTWFpbGZsb3d8eyJWIjoiMC4wLjAwMDAiLCJQIjoiV2luMzIiLCJBTiI6Ik1haWwiLCJXVCI6Mn0%3D%7c3000%7c%7c%7c&amp;sdata=HGhW18AhQXg%2B8hSefWSUNs5FLa6Ajd6k5zwTmiqfAa0%3D&amp;reserved=0" TargetMode="External"/><Relationship Id="rId5" Type="http://schemas.openxmlformats.org/officeDocument/2006/relationships/hyperlink" Target="https://doi.org/10.1016/j.xjep.2022.100494" TargetMode="External"/><Relationship Id="rId10" Type="http://schemas.openxmlformats.org/officeDocument/2006/relationships/hyperlink" Target="https://www.ipecollaborative.org/assets/core-competencies/IPEC_Core_Competencies_Version_3_2023.pdf" TargetMode="External"/><Relationship Id="rId4" Type="http://schemas.openxmlformats.org/officeDocument/2006/relationships/hyperlink" Target="https://eur01.safelinks.protection.outlook.com/?url=https://doi.org/10.1016/S0140-6736%2810%2961854-5&amp;data=05%7c01%7cmichaela.munkholm%40liu.se%7c52201f12e27747536fa308dba9f0abbe%7c913f18ec7f264c5fa816784fe9a58edd%7c0%7c0%7c638290623631899729%7cUnknown%7cTWFpbGZsb3d8eyJWIjoiMC4wLjAwMDAiLCJQIjoiV2luMzIiLCJBTiI6Ik1haWwiLCJXVCI6Mn0%3D%7c3000%7c%7c%7c&amp;sdata=oVyCORFGsz9lTNq8cc2iqo4oH0BGRWz6MUL0d5Jhngk%3D&amp;reserved=0" TargetMode="External"/><Relationship Id="rId9" Type="http://schemas.openxmlformats.org/officeDocument/2006/relationships/hyperlink" Target="https://www.regeringen.se/contentassets/f814b739c29447efb04753bfa37baa11/overenskommelse-mellan-staten-och-sveriges-kommuner-och-regioner-om-god-och-nara-vard-202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3851</Characters>
  <Application>Microsoft Office Word</Application>
  <DocSecurity>4</DocSecurity>
  <Lines>70</Lines>
  <Paragraphs>22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Stensby</dc:creator>
  <cp:keywords/>
  <dc:description/>
  <cp:lastModifiedBy>Christina Johansson</cp:lastModifiedBy>
  <cp:revision>2</cp:revision>
  <dcterms:created xsi:type="dcterms:W3CDTF">2026-02-23T15:18:00Z</dcterms:created>
  <dcterms:modified xsi:type="dcterms:W3CDTF">2026-02-23T15:18:00Z</dcterms:modified>
</cp:coreProperties>
</file>