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837BB" w14:textId="77777777" w:rsidR="006E330C" w:rsidRDefault="006E330C" w:rsidP="00B21BC2">
      <w:pPr>
        <w:spacing w:line="240" w:lineRule="auto"/>
      </w:pPr>
    </w:p>
    <w:p w14:paraId="082EC293" w14:textId="77777777" w:rsidR="006E330C" w:rsidRDefault="006E330C" w:rsidP="00B21BC2">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013D87" w:rsidRPr="00013D87" w14:paraId="09EAFFFA" w14:textId="77777777" w:rsidTr="00212376">
        <w:trPr>
          <w:trHeight w:val="1557"/>
        </w:trPr>
        <w:tc>
          <w:tcPr>
            <w:tcW w:w="9070" w:type="dxa"/>
            <w:tcBorders>
              <w:top w:val="nil"/>
              <w:left w:val="nil"/>
              <w:bottom w:val="single" w:sz="12" w:space="0" w:color="4F81BD" w:themeColor="accent1"/>
              <w:right w:val="nil"/>
            </w:tcBorders>
            <w:shd w:val="clear" w:color="auto" w:fill="auto"/>
          </w:tcPr>
          <w:p w14:paraId="04EB3961" w14:textId="77777777" w:rsidR="005A23AB" w:rsidRPr="00D949C6" w:rsidRDefault="004C60BD" w:rsidP="00B21BC2">
            <w:pPr>
              <w:pStyle w:val="Rubrik1"/>
              <w:spacing w:line="240" w:lineRule="auto"/>
              <w:jc w:val="center"/>
              <w:rPr>
                <w:rFonts w:asciiTheme="minorHAnsi" w:hAnsiTheme="minorHAnsi"/>
              </w:rPr>
            </w:pPr>
            <w:r w:rsidRPr="00D949C6">
              <w:rPr>
                <w:rFonts w:asciiTheme="minorHAnsi" w:hAnsiTheme="minorHAnsi"/>
              </w:rPr>
              <w:t>Universitetskanslersämbetet</w:t>
            </w:r>
            <w:r w:rsidR="0092361C" w:rsidRPr="00D949C6">
              <w:rPr>
                <w:rFonts w:asciiTheme="minorHAnsi" w:hAnsiTheme="minorHAnsi"/>
              </w:rPr>
              <w:t>s utbildnings</w:t>
            </w:r>
            <w:r w:rsidR="005A23AB" w:rsidRPr="00D949C6">
              <w:rPr>
                <w:rFonts w:asciiTheme="minorHAnsi" w:hAnsiTheme="minorHAnsi"/>
              </w:rPr>
              <w:t>utvärdering</w:t>
            </w:r>
            <w:r w:rsidR="00B770FE" w:rsidRPr="00D949C6">
              <w:rPr>
                <w:rFonts w:asciiTheme="minorHAnsi" w:hAnsiTheme="minorHAnsi"/>
              </w:rPr>
              <w:t>ar</w:t>
            </w:r>
            <w:r w:rsidR="005A23AB" w:rsidRPr="00D949C6">
              <w:rPr>
                <w:rFonts w:asciiTheme="minorHAnsi" w:hAnsiTheme="minorHAnsi"/>
              </w:rPr>
              <w:t xml:space="preserve"> </w:t>
            </w:r>
          </w:p>
          <w:p w14:paraId="47346D3C" w14:textId="77777777" w:rsidR="00F84A46" w:rsidRDefault="00B770FE" w:rsidP="00B21BC2">
            <w:pPr>
              <w:pStyle w:val="Rubrik1"/>
              <w:spacing w:line="240" w:lineRule="auto"/>
              <w:jc w:val="center"/>
              <w:rPr>
                <w:rFonts w:asciiTheme="minorHAnsi" w:hAnsiTheme="minorHAnsi"/>
              </w:rPr>
            </w:pPr>
            <w:r w:rsidRPr="00D949C6">
              <w:rPr>
                <w:rFonts w:asciiTheme="minorHAnsi" w:hAnsiTheme="minorHAnsi"/>
              </w:rPr>
              <w:t>S</w:t>
            </w:r>
            <w:r w:rsidR="00013D87" w:rsidRPr="00D949C6">
              <w:rPr>
                <w:rFonts w:asciiTheme="minorHAnsi" w:hAnsiTheme="minorHAnsi"/>
              </w:rPr>
              <w:t>jälvvärdering</w:t>
            </w:r>
          </w:p>
          <w:p w14:paraId="4F04E5A6" w14:textId="205C1740" w:rsidR="00EC4CBB" w:rsidRPr="004D1471" w:rsidRDefault="004D1471" w:rsidP="00B21BC2">
            <w:pPr>
              <w:spacing w:line="240" w:lineRule="auto"/>
              <w:jc w:val="center"/>
              <w:rPr>
                <w:b/>
              </w:rPr>
            </w:pPr>
            <w:r>
              <w:rPr>
                <w:b/>
              </w:rPr>
              <w:t xml:space="preserve">Del 1. </w:t>
            </w:r>
            <w:r w:rsidR="00B05A1C">
              <w:rPr>
                <w:b/>
              </w:rPr>
              <w:t>U</w:t>
            </w:r>
            <w:r w:rsidR="00D85DD8">
              <w:rPr>
                <w:b/>
              </w:rPr>
              <w:t>tbildningsvetenskaplig</w:t>
            </w:r>
            <w:r w:rsidR="00B05A1C" w:rsidRPr="00B05A1C">
              <w:rPr>
                <w:b/>
              </w:rPr>
              <w:t xml:space="preserve"> kärna</w:t>
            </w:r>
          </w:p>
        </w:tc>
      </w:tr>
      <w:tr w:rsidR="00132949" w:rsidRPr="00296A07" w14:paraId="78F37B87"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176AD82A" w14:textId="18451859" w:rsidR="00132949" w:rsidRPr="00F23A25" w:rsidRDefault="00132949" w:rsidP="00B21BC2">
            <w:pPr>
              <w:pStyle w:val="Rubrik3"/>
              <w:spacing w:line="240" w:lineRule="auto"/>
              <w:rPr>
                <w:rFonts w:asciiTheme="minorHAnsi" w:hAnsiTheme="minorHAnsi"/>
                <w:b w:val="0"/>
              </w:rPr>
            </w:pPr>
            <w:r w:rsidRPr="00F23A25">
              <w:rPr>
                <w:rFonts w:asciiTheme="minorHAnsi" w:hAnsiTheme="minorHAnsi"/>
              </w:rPr>
              <w:t xml:space="preserve">Lärosäte: </w:t>
            </w:r>
            <w:r w:rsidR="00633456" w:rsidRPr="00633456">
              <w:rPr>
                <w:rFonts w:ascii="Calibri" w:hAnsi="Calibri"/>
                <w:b w:val="0"/>
                <w:bCs w:val="0"/>
              </w:rPr>
              <w:t>Linnéuniversitetet</w:t>
            </w:r>
          </w:p>
        </w:tc>
      </w:tr>
      <w:tr w:rsidR="00D949C6" w:rsidRPr="00296A07" w14:paraId="5F840BA2"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2FD6D3B1" w14:textId="260314B0" w:rsidR="00AD1330" w:rsidRPr="00AD1330" w:rsidRDefault="00AD1330" w:rsidP="00B21BC2">
            <w:pPr>
              <w:pStyle w:val="Rubrik3"/>
              <w:spacing w:line="240" w:lineRule="auto"/>
            </w:pPr>
            <w:r>
              <w:rPr>
                <w:rFonts w:asciiTheme="minorHAnsi" w:hAnsiTheme="minorHAnsi"/>
              </w:rPr>
              <w:t>Yrkesexamen</w:t>
            </w:r>
            <w:r w:rsidRPr="00F23A25">
              <w:rPr>
                <w:rFonts w:asciiTheme="minorHAnsi" w:hAnsiTheme="minorHAnsi"/>
              </w:rPr>
              <w:t>:</w:t>
            </w:r>
            <w:r>
              <w:rPr>
                <w:rFonts w:asciiTheme="minorHAnsi" w:hAnsiTheme="minorHAnsi"/>
              </w:rPr>
              <w:t xml:space="preserve"> </w:t>
            </w:r>
            <w:r w:rsidR="00047D5F">
              <w:rPr>
                <w:rFonts w:ascii="Calibri" w:hAnsi="Calibri"/>
                <w:b w:val="0"/>
                <w:bCs w:val="0"/>
              </w:rPr>
              <w:t xml:space="preserve">Ämneslärarexamen med inriktning mot arbete i </w:t>
            </w:r>
            <w:r w:rsidR="00047D5F">
              <w:rPr>
                <w:rFonts w:ascii="Calibri" w:hAnsi="Calibri"/>
                <w:b w:val="0"/>
                <w:bCs w:val="0"/>
                <w:u w:val="single"/>
              </w:rPr>
              <w:t>gymnasieskolan</w:t>
            </w:r>
            <w:r w:rsidR="00FE253F">
              <w:rPr>
                <w:rFonts w:ascii="Calibri" w:hAnsi="Calibri"/>
                <w:b w:val="0"/>
                <w:bCs w:val="0"/>
              </w:rPr>
              <w:t xml:space="preserve"> i undervisningsämnena:</w:t>
            </w:r>
            <w:r w:rsidR="006A366F">
              <w:rPr>
                <w:rFonts w:ascii="Calibri" w:hAnsi="Calibri"/>
                <w:b w:val="0"/>
                <w:bCs w:val="0"/>
              </w:rPr>
              <w:t xml:space="preserve"> </w:t>
            </w:r>
            <w:r w:rsidR="006A366F" w:rsidRPr="006A366F">
              <w:rPr>
                <w:rFonts w:ascii="Calibri" w:hAnsi="Calibri"/>
                <w:bCs w:val="0"/>
              </w:rPr>
              <w:t>matematik</w:t>
            </w:r>
            <w:r w:rsidR="004B0752">
              <w:rPr>
                <w:rFonts w:ascii="Calibri" w:hAnsi="Calibri"/>
                <w:bCs w:val="0"/>
              </w:rPr>
              <w:t xml:space="preserve">, </w:t>
            </w:r>
            <w:r w:rsidR="004B0752">
              <w:rPr>
                <w:rFonts w:asciiTheme="minorHAnsi" w:hAnsiTheme="minorHAnsi"/>
                <w:szCs w:val="24"/>
              </w:rPr>
              <w:t>s</w:t>
            </w:r>
            <w:r w:rsidR="004B0752" w:rsidRPr="00CA0FA5">
              <w:rPr>
                <w:rFonts w:asciiTheme="minorHAnsi" w:hAnsiTheme="minorHAnsi"/>
                <w:szCs w:val="24"/>
              </w:rPr>
              <w:t>amhällskunskap</w:t>
            </w:r>
            <w:r w:rsidR="006E713F">
              <w:rPr>
                <w:rFonts w:ascii="Calibri" w:hAnsi="Calibri"/>
                <w:bCs w:val="0"/>
              </w:rPr>
              <w:t xml:space="preserve">, </w:t>
            </w:r>
            <w:r w:rsidR="00FE253F">
              <w:rPr>
                <w:rFonts w:ascii="Calibri" w:hAnsi="Calibri"/>
                <w:bCs w:val="0"/>
              </w:rPr>
              <w:t>svenska</w:t>
            </w:r>
            <w:r w:rsidR="006E713F">
              <w:rPr>
                <w:rFonts w:ascii="Calibri" w:hAnsi="Calibri"/>
                <w:bCs w:val="0"/>
              </w:rPr>
              <w:t>,</w:t>
            </w:r>
            <w:r w:rsidR="006E713F">
              <w:rPr>
                <w:rFonts w:asciiTheme="minorHAnsi" w:hAnsiTheme="minorHAnsi"/>
                <w:szCs w:val="24"/>
              </w:rPr>
              <w:t xml:space="preserve"> idrott och hälsa</w:t>
            </w:r>
            <w:r w:rsidR="00633456">
              <w:rPr>
                <w:rFonts w:asciiTheme="minorHAnsi" w:hAnsiTheme="minorHAnsi"/>
                <w:szCs w:val="24"/>
              </w:rPr>
              <w:t>, bild</w:t>
            </w:r>
            <w:r w:rsidR="006E713F">
              <w:rPr>
                <w:rFonts w:asciiTheme="minorHAnsi" w:hAnsiTheme="minorHAnsi"/>
                <w:szCs w:val="24"/>
              </w:rPr>
              <w:t xml:space="preserve"> och musik</w:t>
            </w:r>
            <w:r w:rsidR="00FE253F">
              <w:rPr>
                <w:rFonts w:ascii="Calibri" w:hAnsi="Calibri"/>
                <w:bCs w:val="0"/>
              </w:rPr>
              <w:t>.</w:t>
            </w:r>
            <w:r w:rsidR="006A366F">
              <w:rPr>
                <w:rFonts w:ascii="Calibri" w:hAnsi="Calibri"/>
                <w:b w:val="0"/>
                <w:bCs w:val="0"/>
              </w:rPr>
              <w:t xml:space="preserve"> </w:t>
            </w:r>
          </w:p>
        </w:tc>
      </w:tr>
    </w:tbl>
    <w:p w14:paraId="10ECF4DC" w14:textId="77777777" w:rsidR="004D1471" w:rsidRDefault="004D1471" w:rsidP="00B21BC2">
      <w:pPr>
        <w:pStyle w:val="Brdtext1UK"/>
        <w:spacing w:line="240" w:lineRule="auto"/>
        <w:rPr>
          <w:rFonts w:ascii="AGaramond" w:eastAsia="Calibri" w:hAnsi="AGaramond"/>
          <w:sz w:val="23"/>
          <w:szCs w:val="22"/>
          <w:lang w:eastAsia="en-US"/>
        </w:rPr>
      </w:pPr>
    </w:p>
    <w:p w14:paraId="609193DA" w14:textId="22375FE2" w:rsidR="00DF52FF" w:rsidRDefault="00212376" w:rsidP="00B21BC2">
      <w:pPr>
        <w:spacing w:after="0" w:line="240" w:lineRule="auto"/>
        <w:rPr>
          <w:b/>
          <w:szCs w:val="23"/>
        </w:rPr>
      </w:pPr>
      <w:r>
        <w:rPr>
          <w:b/>
          <w:szCs w:val="23"/>
        </w:rPr>
        <w:br w:type="page"/>
      </w:r>
    </w:p>
    <w:p w14:paraId="36C3D871" w14:textId="14E39FC3" w:rsidR="00EE0343" w:rsidRPr="00EC4CBB" w:rsidRDefault="00280163" w:rsidP="00B21BC2">
      <w:pPr>
        <w:pStyle w:val="Rubrik3"/>
        <w:spacing w:line="240" w:lineRule="auto"/>
        <w:jc w:val="center"/>
      </w:pPr>
      <w:r>
        <w:lastRenderedPageBreak/>
        <w:t>Beskrivning</w:t>
      </w:r>
    </w:p>
    <w:p w14:paraId="112CA47C" w14:textId="77777777" w:rsidR="00EC4CBB" w:rsidRDefault="00EC4CBB" w:rsidP="00B21BC2">
      <w:pPr>
        <w:spacing w:line="240" w:lineRule="auto"/>
        <w:rPr>
          <w:rFonts w:asciiTheme="minorHAnsi" w:hAnsiTheme="minorHAnsi"/>
          <w:sz w:val="21"/>
          <w:szCs w:val="21"/>
        </w:rPr>
      </w:pPr>
    </w:p>
    <w:p w14:paraId="1E181D0B" w14:textId="10E6E988" w:rsidR="008B0619" w:rsidRDefault="00737EF8" w:rsidP="00B21BC2">
      <w:pPr>
        <w:spacing w:line="240" w:lineRule="auto"/>
        <w:rPr>
          <w:rFonts w:asciiTheme="minorHAnsi" w:eastAsia="Times New Roman" w:hAnsiTheme="minorHAnsi"/>
          <w:b/>
          <w:color w:val="FF0000"/>
          <w:sz w:val="21"/>
          <w:szCs w:val="21"/>
        </w:rPr>
      </w:pPr>
      <w:r w:rsidRPr="00E26B9F">
        <w:rPr>
          <w:rFonts w:asciiTheme="minorHAnsi" w:eastAsia="Times New Roman" w:hAnsiTheme="minorHAnsi"/>
          <w:b/>
          <w:color w:val="FF0000"/>
          <w:sz w:val="21"/>
          <w:szCs w:val="21"/>
        </w:rPr>
        <w:t>Redogör för utbildningens organisation</w:t>
      </w:r>
      <w:r w:rsidR="00465979" w:rsidRPr="00E26B9F">
        <w:rPr>
          <w:rFonts w:asciiTheme="minorHAnsi" w:eastAsia="Times New Roman" w:hAnsiTheme="minorHAnsi"/>
          <w:b/>
          <w:color w:val="FF0000"/>
          <w:sz w:val="21"/>
          <w:szCs w:val="21"/>
        </w:rPr>
        <w:t xml:space="preserve"> och</w:t>
      </w:r>
      <w:r w:rsidRPr="00E26B9F">
        <w:rPr>
          <w:rFonts w:asciiTheme="minorHAnsi" w:eastAsia="Times New Roman" w:hAnsiTheme="minorHAnsi"/>
          <w:b/>
          <w:color w:val="FF0000"/>
          <w:sz w:val="21"/>
          <w:szCs w:val="21"/>
        </w:rPr>
        <w:t xml:space="preserve"> upplägg på </w:t>
      </w:r>
      <w:r w:rsidR="00117C16" w:rsidRPr="00E26B9F">
        <w:rPr>
          <w:rFonts w:asciiTheme="minorHAnsi" w:eastAsia="Times New Roman" w:hAnsiTheme="minorHAnsi"/>
          <w:b/>
          <w:color w:val="FF0000"/>
          <w:sz w:val="21"/>
          <w:szCs w:val="21"/>
        </w:rPr>
        <w:t xml:space="preserve">en </w:t>
      </w:r>
      <w:r w:rsidRPr="00E26B9F">
        <w:rPr>
          <w:rFonts w:asciiTheme="minorHAnsi" w:eastAsia="Times New Roman" w:hAnsiTheme="minorHAnsi"/>
          <w:b/>
          <w:color w:val="FF0000"/>
          <w:sz w:val="21"/>
          <w:szCs w:val="21"/>
        </w:rPr>
        <w:t xml:space="preserve">övergripande </w:t>
      </w:r>
      <w:r w:rsidR="00BE214F" w:rsidRPr="00E26B9F">
        <w:rPr>
          <w:rFonts w:asciiTheme="minorHAnsi" w:eastAsia="Times New Roman" w:hAnsiTheme="minorHAnsi"/>
          <w:b/>
          <w:color w:val="FF0000"/>
          <w:sz w:val="21"/>
          <w:szCs w:val="21"/>
        </w:rPr>
        <w:t xml:space="preserve">nivå </w:t>
      </w:r>
      <w:r w:rsidRPr="00E26B9F">
        <w:rPr>
          <w:rFonts w:asciiTheme="minorHAnsi" w:eastAsia="Times New Roman" w:hAnsiTheme="minorHAnsi"/>
          <w:b/>
          <w:color w:val="FF0000"/>
          <w:sz w:val="21"/>
          <w:szCs w:val="21"/>
        </w:rPr>
        <w:t>och motivera i relation till examensordningen</w:t>
      </w:r>
      <w:r w:rsidR="0057299D" w:rsidRPr="00E26B9F">
        <w:rPr>
          <w:rFonts w:asciiTheme="minorHAnsi" w:eastAsia="Times New Roman" w:hAnsiTheme="minorHAnsi"/>
          <w:b/>
          <w:color w:val="FF0000"/>
          <w:sz w:val="21"/>
          <w:szCs w:val="21"/>
        </w:rPr>
        <w:t>. B</w:t>
      </w:r>
      <w:r w:rsidRPr="00E26B9F">
        <w:rPr>
          <w:rFonts w:asciiTheme="minorHAnsi" w:eastAsia="Times New Roman" w:hAnsiTheme="minorHAnsi"/>
          <w:b/>
          <w:color w:val="FF0000"/>
          <w:sz w:val="21"/>
          <w:szCs w:val="21"/>
        </w:rPr>
        <w:t xml:space="preserve">eskriv relationen mellan den utbildningsvetenskapliga kärnan, den verksamhetsförlagda </w:t>
      </w:r>
      <w:r w:rsidR="0057299D" w:rsidRPr="00E26B9F">
        <w:rPr>
          <w:rFonts w:asciiTheme="minorHAnsi" w:eastAsia="Times New Roman" w:hAnsiTheme="minorHAnsi"/>
          <w:b/>
          <w:color w:val="FF0000"/>
          <w:sz w:val="21"/>
          <w:szCs w:val="21"/>
        </w:rPr>
        <w:t xml:space="preserve">delen av </w:t>
      </w:r>
      <w:r w:rsidRPr="00E26B9F">
        <w:rPr>
          <w:rFonts w:asciiTheme="minorHAnsi" w:eastAsia="Times New Roman" w:hAnsiTheme="minorHAnsi"/>
          <w:b/>
          <w:color w:val="FF0000"/>
          <w:sz w:val="21"/>
          <w:szCs w:val="21"/>
        </w:rPr>
        <w:t xml:space="preserve">utbildningen, </w:t>
      </w:r>
      <w:r w:rsidR="00BE214F" w:rsidRPr="00E26B9F">
        <w:rPr>
          <w:rFonts w:asciiTheme="minorHAnsi" w:eastAsia="Times New Roman" w:hAnsiTheme="minorHAnsi"/>
          <w:b/>
          <w:color w:val="FF0000"/>
          <w:sz w:val="21"/>
          <w:szCs w:val="21"/>
        </w:rPr>
        <w:t>ämnes- och ämnesdidaktiska studier</w:t>
      </w:r>
      <w:r w:rsidR="0057299D" w:rsidRPr="00E26B9F">
        <w:rPr>
          <w:rFonts w:asciiTheme="minorHAnsi" w:eastAsia="Times New Roman" w:hAnsiTheme="minorHAnsi"/>
          <w:b/>
          <w:color w:val="FF0000"/>
          <w:sz w:val="21"/>
          <w:szCs w:val="21"/>
        </w:rPr>
        <w:t xml:space="preserve">. Ange när lärosätet erhöll examenstillstånd för </w:t>
      </w:r>
      <w:r w:rsidR="00F6319C" w:rsidRPr="00E26B9F">
        <w:rPr>
          <w:rFonts w:asciiTheme="minorHAnsi" w:eastAsia="Times New Roman" w:hAnsiTheme="minorHAnsi"/>
          <w:b/>
          <w:color w:val="FF0000"/>
          <w:sz w:val="21"/>
          <w:szCs w:val="21"/>
        </w:rPr>
        <w:t xml:space="preserve">respektive </w:t>
      </w:r>
      <w:r w:rsidR="00465979" w:rsidRPr="00E26B9F">
        <w:rPr>
          <w:rFonts w:asciiTheme="minorHAnsi" w:eastAsia="Times New Roman" w:hAnsiTheme="minorHAnsi"/>
          <w:b/>
          <w:color w:val="FF0000"/>
          <w:sz w:val="21"/>
          <w:szCs w:val="21"/>
        </w:rPr>
        <w:t>undervisningsämne</w:t>
      </w:r>
      <w:r w:rsidR="00506676" w:rsidRPr="00E26B9F">
        <w:rPr>
          <w:rFonts w:asciiTheme="minorHAnsi" w:eastAsia="Times New Roman" w:hAnsiTheme="minorHAnsi"/>
          <w:b/>
          <w:color w:val="FF0000"/>
          <w:sz w:val="21"/>
          <w:szCs w:val="21"/>
        </w:rPr>
        <w:t xml:space="preserve"> och inriktning</w:t>
      </w:r>
      <w:r w:rsidRPr="00E26B9F">
        <w:rPr>
          <w:rFonts w:asciiTheme="minorHAnsi" w:eastAsia="Times New Roman" w:hAnsiTheme="minorHAnsi"/>
          <w:b/>
          <w:color w:val="FF0000"/>
          <w:sz w:val="21"/>
          <w:szCs w:val="21"/>
        </w:rPr>
        <w:t>.</w:t>
      </w:r>
    </w:p>
    <w:p w14:paraId="41CF4BDF" w14:textId="77777777" w:rsidR="00D72EBA" w:rsidRPr="00D72EBA" w:rsidRDefault="00D72EBA" w:rsidP="00B21BC2">
      <w:pPr>
        <w:autoSpaceDE w:val="0"/>
        <w:autoSpaceDN w:val="0"/>
        <w:adjustRightInd w:val="0"/>
        <w:spacing w:after="0" w:line="240" w:lineRule="auto"/>
        <w:rPr>
          <w:rFonts w:ascii="Calibri Light" w:eastAsia="Times New Roman" w:hAnsi="Calibri Light" w:cs="Calibri Light"/>
          <w:color w:val="000000" w:themeColor="text1"/>
          <w:sz w:val="21"/>
          <w:szCs w:val="21"/>
          <w:u w:val="single"/>
          <w:lang w:eastAsia="sv-SE"/>
        </w:rPr>
      </w:pPr>
      <w:r w:rsidRPr="00D72EBA">
        <w:rPr>
          <w:rFonts w:ascii="Calibri Light" w:eastAsia="Times New Roman" w:hAnsi="Calibri Light" w:cs="Calibri Light"/>
          <w:bCs/>
          <w:color w:val="000000" w:themeColor="text1"/>
          <w:sz w:val="21"/>
          <w:szCs w:val="21"/>
          <w:u w:val="single"/>
          <w:lang w:eastAsia="sv-SE"/>
        </w:rPr>
        <w:t>Förutsättningar och organisation</w:t>
      </w:r>
    </w:p>
    <w:p w14:paraId="489E8F64" w14:textId="1524FF6F" w:rsidR="00D72EBA" w:rsidRPr="00D72EBA" w:rsidRDefault="00D72EBA" w:rsidP="00B21BC2">
      <w:pPr>
        <w:autoSpaceDE w:val="0"/>
        <w:autoSpaceDN w:val="0"/>
        <w:adjustRightInd w:val="0"/>
        <w:spacing w:after="0" w:line="240" w:lineRule="auto"/>
        <w:jc w:val="both"/>
        <w:rPr>
          <w:rFonts w:ascii="Calibri Light" w:eastAsia="Times New Roman" w:hAnsi="Calibri Light" w:cs="Calibri Light"/>
          <w:color w:val="000000" w:themeColor="text1"/>
          <w:sz w:val="21"/>
          <w:szCs w:val="21"/>
          <w:lang w:eastAsia="sv-SE"/>
        </w:rPr>
      </w:pPr>
      <w:proofErr w:type="spellStart"/>
      <w:r>
        <w:rPr>
          <w:rFonts w:ascii="Calibri Light" w:eastAsia="Times New Roman" w:hAnsi="Calibri Light" w:cs="Calibri Light"/>
          <w:color w:val="000000" w:themeColor="text1"/>
          <w:sz w:val="21"/>
          <w:szCs w:val="21"/>
          <w:lang w:eastAsia="sv-SE"/>
        </w:rPr>
        <w:t>Linnéuniversitetets</w:t>
      </w:r>
      <w:proofErr w:type="spellEnd"/>
      <w:r>
        <w:rPr>
          <w:rFonts w:ascii="Calibri Light" w:eastAsia="Times New Roman" w:hAnsi="Calibri Light" w:cs="Calibri Light"/>
          <w:color w:val="000000" w:themeColor="text1"/>
          <w:sz w:val="21"/>
          <w:szCs w:val="21"/>
          <w:lang w:eastAsia="sv-SE"/>
        </w:rPr>
        <w:t xml:space="preserve"> ämnes</w:t>
      </w:r>
      <w:r w:rsidRPr="00D72EBA">
        <w:rPr>
          <w:rFonts w:ascii="Calibri Light" w:eastAsia="Times New Roman" w:hAnsi="Calibri Light" w:cs="Calibri Light"/>
          <w:color w:val="000000" w:themeColor="text1"/>
          <w:sz w:val="21"/>
          <w:szCs w:val="21"/>
          <w:lang w:eastAsia="sv-SE"/>
        </w:rPr>
        <w:t>lärarutbildning bedrivs vid två orter (campus): Kalmar och Växjö. Vid båda orterna finns en lång tradition av lärarutbildning. Sedan 1843 har först lärarseminarier, därefter lärarhögskolor och efter 1977 högskolorna organiserat utbildningen av lärare, tidigare företrädesvis lärare för låg- och mellanstadiet samt förskollärare. Linnéuniversitetet (</w:t>
      </w:r>
      <w:proofErr w:type="spellStart"/>
      <w:r w:rsidRPr="00D72EBA">
        <w:rPr>
          <w:rFonts w:ascii="Calibri Light" w:eastAsia="Times New Roman" w:hAnsi="Calibri Light" w:cs="Calibri Light"/>
          <w:color w:val="000000" w:themeColor="text1"/>
          <w:sz w:val="21"/>
          <w:szCs w:val="21"/>
          <w:lang w:eastAsia="sv-SE"/>
        </w:rPr>
        <w:t>Lnu</w:t>
      </w:r>
      <w:proofErr w:type="spellEnd"/>
      <w:r w:rsidRPr="00D72EBA">
        <w:rPr>
          <w:rFonts w:ascii="Calibri Light" w:eastAsia="Times New Roman" w:hAnsi="Calibri Light" w:cs="Calibri Light"/>
          <w:color w:val="000000" w:themeColor="text1"/>
          <w:sz w:val="21"/>
          <w:szCs w:val="21"/>
          <w:lang w:eastAsia="sv-SE"/>
        </w:rPr>
        <w:t xml:space="preserve">) bildades genom en fusion mellan Högskolan i Kalmar och Växjö universitet 2010. I och med fusionen täcker lärosätet fler ämnesområden och har därtill förstärkt kompetensen genom att större miljöer har bildats. En bärande tanke för lärosätet är att studenter ska kunna genomföra sin utbildning vid ett campus, utan att resa mellan orterna. Däremot används den samlade kompetensen och kapaciteten bland lärare och forskare vid hela universitetet genom att utbildningarna bemannas med hela lärosätets kompetens. </w:t>
      </w:r>
      <w:r w:rsidR="00925BD0">
        <w:rPr>
          <w:rFonts w:ascii="Calibri Light" w:eastAsia="Times New Roman" w:hAnsi="Calibri Light" w:cs="Calibri Light"/>
          <w:color w:val="000000" w:themeColor="text1"/>
          <w:sz w:val="21"/>
          <w:szCs w:val="21"/>
          <w:lang w:eastAsia="sv-SE"/>
        </w:rPr>
        <w:t xml:space="preserve">Personalen tillhör samma institution oberoende av vilket campus de huvudsakligen arbetar vid. Det finns alltså inga organisatoriska gränser för lärarnas samarbete. </w:t>
      </w:r>
    </w:p>
    <w:p w14:paraId="05EFBFF4" w14:textId="5DFC16CC" w:rsidR="00D72EBA" w:rsidRPr="00D72EBA" w:rsidRDefault="00D72EBA" w:rsidP="00B21BC2">
      <w:pPr>
        <w:spacing w:after="0" w:line="240" w:lineRule="auto"/>
        <w:jc w:val="both"/>
        <w:rPr>
          <w:rFonts w:ascii="Calibri Light" w:eastAsia="Times New Roman" w:hAnsi="Calibri Light" w:cs="Calibri Light"/>
          <w:color w:val="000000" w:themeColor="text1"/>
          <w:sz w:val="21"/>
          <w:szCs w:val="21"/>
          <w:lang w:eastAsia="sv-SE"/>
        </w:rPr>
      </w:pPr>
      <w:r w:rsidRPr="00D72EBA">
        <w:rPr>
          <w:rFonts w:ascii="Calibri Light" w:eastAsia="Times New Roman" w:hAnsi="Calibri Light" w:cs="Calibri Light"/>
          <w:color w:val="000000" w:themeColor="text1"/>
          <w:sz w:val="21"/>
          <w:szCs w:val="21"/>
          <w:lang w:eastAsia="sv-SE"/>
        </w:rPr>
        <w:t xml:space="preserve">     </w:t>
      </w:r>
      <w:proofErr w:type="spellStart"/>
      <w:r w:rsidRPr="00D72EBA">
        <w:rPr>
          <w:rFonts w:ascii="Calibri Light" w:eastAsia="Times New Roman" w:hAnsi="Calibri Light" w:cs="Calibri Light"/>
          <w:color w:val="000000" w:themeColor="text1"/>
          <w:sz w:val="21"/>
          <w:szCs w:val="21"/>
          <w:lang w:eastAsia="sv-SE"/>
        </w:rPr>
        <w:t>Lnu</w:t>
      </w:r>
      <w:proofErr w:type="spellEnd"/>
      <w:r w:rsidRPr="00D72EBA">
        <w:rPr>
          <w:rFonts w:ascii="Calibri Light" w:eastAsia="Times New Roman" w:hAnsi="Calibri Light" w:cs="Calibri Light"/>
          <w:color w:val="000000" w:themeColor="text1"/>
          <w:sz w:val="21"/>
          <w:szCs w:val="21"/>
          <w:lang w:eastAsia="sv-SE"/>
        </w:rPr>
        <w:t xml:space="preserve"> är organiserat i fem fakulteter och nämnden för lärarutbildning (NLU). NLU är en beställarnämnd som under universitetsstyrelse och rektor ansvarar för att besluta om utbud, fördela grundutbildningsuppdrag till utförande fakulteter, följa upp kvaliteten och att fördela forskningsmedel efter behov till lärarutbildningens tio forskargrupper i syfte att säkra och utveckla utbildningens vetenskapliga bas. NLU leds av dekan för nämnden och består av dekaner från de fyra fakulteter som är involverade i lärarutbildningen (fakulteterna för samhällsvetenskap (FSV), för konst och humaniora (FKH), för teknik (FTK) och för hälso- och livsvetenskap (FHL)), två externa ledamöter och tre studentrepresentanter. Som stöd till nämnd och </w:t>
      </w:r>
      <w:proofErr w:type="spellStart"/>
      <w:r w:rsidRPr="00D72EBA">
        <w:rPr>
          <w:rFonts w:ascii="Calibri Light" w:eastAsia="Times New Roman" w:hAnsi="Calibri Light" w:cs="Calibri Light"/>
          <w:color w:val="000000" w:themeColor="text1"/>
          <w:sz w:val="21"/>
          <w:szCs w:val="21"/>
          <w:lang w:eastAsia="sv-SE"/>
        </w:rPr>
        <w:t>nämndsledning</w:t>
      </w:r>
      <w:proofErr w:type="spellEnd"/>
      <w:r w:rsidRPr="00D72EBA">
        <w:rPr>
          <w:rFonts w:ascii="Calibri Light" w:eastAsia="Times New Roman" w:hAnsi="Calibri Light" w:cs="Calibri Light"/>
          <w:color w:val="000000" w:themeColor="text1"/>
          <w:sz w:val="21"/>
          <w:szCs w:val="21"/>
          <w:lang w:eastAsia="sv-SE"/>
        </w:rPr>
        <w:t xml:space="preserve"> ansvarar kansliet för lärarutbildning för beredning av </w:t>
      </w:r>
      <w:proofErr w:type="spellStart"/>
      <w:r w:rsidRPr="00D72EBA">
        <w:rPr>
          <w:rFonts w:ascii="Calibri Light" w:eastAsia="Times New Roman" w:hAnsi="Calibri Light" w:cs="Calibri Light"/>
          <w:color w:val="000000" w:themeColor="text1"/>
          <w:sz w:val="21"/>
          <w:szCs w:val="21"/>
          <w:lang w:eastAsia="sv-SE"/>
        </w:rPr>
        <w:t>nämndsärenden</w:t>
      </w:r>
      <w:proofErr w:type="spellEnd"/>
      <w:r w:rsidRPr="00D72EBA">
        <w:rPr>
          <w:rFonts w:ascii="Calibri Light" w:eastAsia="Times New Roman" w:hAnsi="Calibri Light" w:cs="Calibri Light"/>
          <w:color w:val="000000" w:themeColor="text1"/>
          <w:sz w:val="21"/>
          <w:szCs w:val="21"/>
          <w:lang w:eastAsia="sv-SE"/>
        </w:rPr>
        <w:t xml:space="preserve"> och beslut, budget, utredningar, kvalitetssamordning, utbildningssamordning och programgemensam administration, VFU-organisation samt studievägledning.</w:t>
      </w:r>
    </w:p>
    <w:p w14:paraId="59A3B833" w14:textId="731D8330" w:rsidR="00D72EBA" w:rsidRDefault="00D72EBA" w:rsidP="00B21BC2">
      <w:pPr>
        <w:spacing w:after="0" w:line="240" w:lineRule="auto"/>
        <w:jc w:val="both"/>
        <w:rPr>
          <w:rFonts w:ascii="Calibri Light" w:eastAsia="Times New Roman" w:hAnsi="Calibri Light" w:cs="Calibri Light"/>
          <w:color w:val="000000" w:themeColor="text1"/>
          <w:sz w:val="21"/>
          <w:szCs w:val="21"/>
          <w:lang w:eastAsia="sv-SE"/>
        </w:rPr>
      </w:pPr>
      <w:r w:rsidRPr="00D72EBA">
        <w:rPr>
          <w:rFonts w:ascii="Calibri Light" w:eastAsia="Times New Roman" w:hAnsi="Calibri Light" w:cs="Calibri Light"/>
          <w:color w:val="000000" w:themeColor="text1"/>
          <w:sz w:val="21"/>
          <w:szCs w:val="21"/>
          <w:lang w:eastAsia="sv-SE"/>
        </w:rPr>
        <w:t xml:space="preserve">     För varje lärarexamen finns ett av NLU tillsatt fakultetsövergripande programråd som har i uppdrag att säkra helhet och progression genom att stödja kvalitetssäkring och kvalitetsutveckling. För </w:t>
      </w:r>
      <w:r>
        <w:rPr>
          <w:rFonts w:ascii="Calibri Light" w:eastAsia="Times New Roman" w:hAnsi="Calibri Light" w:cs="Calibri Light"/>
          <w:color w:val="000000" w:themeColor="text1"/>
          <w:sz w:val="21"/>
          <w:szCs w:val="21"/>
          <w:lang w:eastAsia="sv-SE"/>
        </w:rPr>
        <w:t>ämnes</w:t>
      </w:r>
      <w:r w:rsidRPr="00D72EBA">
        <w:rPr>
          <w:rFonts w:ascii="Calibri Light" w:eastAsia="Times New Roman" w:hAnsi="Calibri Light" w:cs="Calibri Light"/>
          <w:color w:val="000000" w:themeColor="text1"/>
          <w:sz w:val="21"/>
          <w:szCs w:val="21"/>
          <w:lang w:eastAsia="sv-SE"/>
        </w:rPr>
        <w:t>lärarutbildningen</w:t>
      </w:r>
      <w:r w:rsidR="00256EB5">
        <w:rPr>
          <w:rFonts w:ascii="Calibri Light" w:eastAsia="Times New Roman" w:hAnsi="Calibri Light" w:cs="Calibri Light"/>
          <w:color w:val="000000" w:themeColor="text1"/>
          <w:sz w:val="21"/>
          <w:szCs w:val="21"/>
          <w:lang w:eastAsia="sv-SE"/>
        </w:rPr>
        <w:t xml:space="preserve"> (LAAGY och KPU)</w:t>
      </w:r>
      <w:r w:rsidRPr="00D72EBA">
        <w:rPr>
          <w:rFonts w:ascii="Calibri Light" w:eastAsia="Times New Roman" w:hAnsi="Calibri Light" w:cs="Calibri Light"/>
          <w:color w:val="000000" w:themeColor="text1"/>
          <w:sz w:val="21"/>
          <w:szCs w:val="21"/>
          <w:lang w:eastAsia="sv-SE"/>
        </w:rPr>
        <w:t xml:space="preserve"> finns programrådet för </w:t>
      </w:r>
      <w:r>
        <w:rPr>
          <w:rFonts w:ascii="Calibri Light" w:eastAsia="Times New Roman" w:hAnsi="Calibri Light" w:cs="Calibri Light"/>
          <w:color w:val="000000" w:themeColor="text1"/>
          <w:sz w:val="21"/>
          <w:szCs w:val="21"/>
          <w:lang w:eastAsia="sv-SE"/>
        </w:rPr>
        <w:t>ämnes</w:t>
      </w:r>
      <w:r w:rsidRPr="00D72EBA">
        <w:rPr>
          <w:rFonts w:ascii="Calibri Light" w:eastAsia="Times New Roman" w:hAnsi="Calibri Light" w:cs="Calibri Light"/>
          <w:color w:val="000000" w:themeColor="text1"/>
          <w:sz w:val="21"/>
          <w:szCs w:val="21"/>
          <w:lang w:eastAsia="sv-SE"/>
        </w:rPr>
        <w:t>l</w:t>
      </w:r>
      <w:r w:rsidR="00256EB5">
        <w:rPr>
          <w:rFonts w:ascii="Calibri Light" w:eastAsia="Times New Roman" w:hAnsi="Calibri Light" w:cs="Calibri Light"/>
          <w:color w:val="000000" w:themeColor="text1"/>
          <w:sz w:val="21"/>
          <w:szCs w:val="21"/>
          <w:lang w:eastAsia="sv-SE"/>
        </w:rPr>
        <w:t>ärarexamen.</w:t>
      </w:r>
      <w:r w:rsidRPr="00D72EBA">
        <w:rPr>
          <w:rFonts w:ascii="Calibri Light" w:eastAsia="Times New Roman" w:hAnsi="Calibri Light" w:cs="Calibri Light"/>
          <w:color w:val="000000" w:themeColor="text1"/>
          <w:sz w:val="21"/>
          <w:szCs w:val="21"/>
          <w:lang w:eastAsia="sv-SE"/>
        </w:rPr>
        <w:t xml:space="preserve"> Programrådet för </w:t>
      </w:r>
      <w:r w:rsidR="00256EB5">
        <w:rPr>
          <w:rFonts w:ascii="Calibri Light" w:eastAsia="Times New Roman" w:hAnsi="Calibri Light" w:cs="Calibri Light"/>
          <w:color w:val="000000" w:themeColor="text1"/>
          <w:sz w:val="21"/>
          <w:szCs w:val="21"/>
          <w:lang w:eastAsia="sv-SE"/>
        </w:rPr>
        <w:t>ämnes</w:t>
      </w:r>
      <w:r w:rsidRPr="00D72EBA">
        <w:rPr>
          <w:rFonts w:ascii="Calibri Light" w:eastAsia="Times New Roman" w:hAnsi="Calibri Light" w:cs="Calibri Light"/>
          <w:color w:val="000000" w:themeColor="text1"/>
          <w:sz w:val="21"/>
          <w:szCs w:val="21"/>
          <w:lang w:eastAsia="sv-SE"/>
        </w:rPr>
        <w:t>lärarexamen är br</w:t>
      </w:r>
      <w:r w:rsidR="00256EB5">
        <w:rPr>
          <w:rFonts w:ascii="Calibri Light" w:eastAsia="Times New Roman" w:hAnsi="Calibri Light" w:cs="Calibri Light"/>
          <w:color w:val="000000" w:themeColor="text1"/>
          <w:sz w:val="21"/>
          <w:szCs w:val="21"/>
          <w:lang w:eastAsia="sv-SE"/>
        </w:rPr>
        <w:t>ett sammansatt och består av programråds</w:t>
      </w:r>
      <w:r w:rsidRPr="00D72EBA">
        <w:rPr>
          <w:rFonts w:ascii="Calibri Light" w:eastAsia="Times New Roman" w:hAnsi="Calibri Light" w:cs="Calibri Light"/>
          <w:color w:val="000000" w:themeColor="text1"/>
          <w:sz w:val="21"/>
          <w:szCs w:val="21"/>
          <w:lang w:eastAsia="sv-SE"/>
        </w:rPr>
        <w:t xml:space="preserve">ledare (lärare), lärarrepresentanter från samtliga fakulteter, en extern representant i form av en </w:t>
      </w:r>
      <w:r w:rsidR="00256EB5">
        <w:rPr>
          <w:rFonts w:ascii="Calibri Light" w:eastAsia="Times New Roman" w:hAnsi="Calibri Light" w:cs="Calibri Light"/>
          <w:color w:val="000000" w:themeColor="text1"/>
          <w:sz w:val="21"/>
          <w:szCs w:val="21"/>
          <w:lang w:eastAsia="sv-SE"/>
        </w:rPr>
        <w:t>verksam ämneslärare</w:t>
      </w:r>
      <w:r w:rsidRPr="00D72EBA">
        <w:rPr>
          <w:rFonts w:ascii="Calibri Light" w:eastAsia="Times New Roman" w:hAnsi="Calibri Light" w:cs="Calibri Light"/>
          <w:color w:val="000000" w:themeColor="text1"/>
          <w:sz w:val="21"/>
          <w:szCs w:val="21"/>
          <w:lang w:eastAsia="sv-SE"/>
        </w:rPr>
        <w:t xml:space="preserve"> samt </w:t>
      </w:r>
      <w:r w:rsidR="00256EB5">
        <w:rPr>
          <w:rFonts w:ascii="Calibri Light" w:eastAsia="Times New Roman" w:hAnsi="Calibri Light" w:cs="Calibri Light"/>
          <w:color w:val="000000" w:themeColor="text1"/>
          <w:sz w:val="21"/>
          <w:szCs w:val="21"/>
          <w:lang w:eastAsia="sv-SE"/>
        </w:rPr>
        <w:t>två</w:t>
      </w:r>
      <w:r w:rsidRPr="00D72EBA">
        <w:rPr>
          <w:rFonts w:ascii="Calibri Light" w:eastAsia="Times New Roman" w:hAnsi="Calibri Light" w:cs="Calibri Light"/>
          <w:color w:val="000000" w:themeColor="text1"/>
          <w:sz w:val="21"/>
          <w:szCs w:val="21"/>
          <w:lang w:eastAsia="sv-SE"/>
        </w:rPr>
        <w:t xml:space="preserve"> studentrepresentanter. Därutöver har </w:t>
      </w:r>
      <w:r w:rsidR="00256EB5">
        <w:rPr>
          <w:rFonts w:ascii="Calibri Light" w:eastAsia="Times New Roman" w:hAnsi="Calibri Light" w:cs="Calibri Light"/>
          <w:color w:val="000000" w:themeColor="text1"/>
          <w:sz w:val="21"/>
          <w:szCs w:val="21"/>
          <w:lang w:eastAsia="sv-SE"/>
        </w:rPr>
        <w:t>programrådet</w:t>
      </w:r>
      <w:r w:rsidRPr="00D72EBA">
        <w:rPr>
          <w:rFonts w:ascii="Calibri Light" w:eastAsia="Times New Roman" w:hAnsi="Calibri Light" w:cs="Calibri Light"/>
          <w:color w:val="000000" w:themeColor="text1"/>
          <w:sz w:val="21"/>
          <w:szCs w:val="21"/>
          <w:lang w:eastAsia="sv-SE"/>
        </w:rPr>
        <w:t xml:space="preserve"> </w:t>
      </w:r>
      <w:r w:rsidR="00256EB5">
        <w:rPr>
          <w:rFonts w:ascii="Calibri Light" w:eastAsia="Times New Roman" w:hAnsi="Calibri Light" w:cs="Calibri Light"/>
          <w:color w:val="000000" w:themeColor="text1"/>
          <w:sz w:val="21"/>
          <w:szCs w:val="21"/>
          <w:lang w:eastAsia="sv-SE"/>
        </w:rPr>
        <w:t>fyra</w:t>
      </w:r>
      <w:r w:rsidRPr="00D72EBA">
        <w:rPr>
          <w:rFonts w:ascii="Calibri Light" w:eastAsia="Times New Roman" w:hAnsi="Calibri Light" w:cs="Calibri Light"/>
          <w:color w:val="000000" w:themeColor="text1"/>
          <w:sz w:val="21"/>
          <w:szCs w:val="21"/>
          <w:lang w:eastAsia="sv-SE"/>
        </w:rPr>
        <w:t xml:space="preserve"> ständigt adjungerade ledamöter, </w:t>
      </w:r>
      <w:r w:rsidR="00256EB5">
        <w:rPr>
          <w:rFonts w:ascii="Calibri Light" w:eastAsia="Times New Roman" w:hAnsi="Calibri Light" w:cs="Calibri Light"/>
          <w:color w:val="000000" w:themeColor="text1"/>
          <w:sz w:val="21"/>
          <w:szCs w:val="21"/>
          <w:lang w:eastAsia="sv-SE"/>
        </w:rPr>
        <w:t xml:space="preserve">en programkoordinator för KPU en programkoordinator för LAAGY, en projektledare för försöket med </w:t>
      </w:r>
      <w:r w:rsidRPr="00D72EBA">
        <w:rPr>
          <w:rFonts w:ascii="Calibri Light" w:eastAsia="Times New Roman" w:hAnsi="Calibri Light" w:cs="Calibri Light"/>
          <w:color w:val="000000" w:themeColor="text1"/>
          <w:sz w:val="21"/>
          <w:szCs w:val="21"/>
          <w:lang w:eastAsia="sv-SE"/>
        </w:rPr>
        <w:t xml:space="preserve">verksamhetsintegrering </w:t>
      </w:r>
      <w:r w:rsidR="00256EB5">
        <w:rPr>
          <w:rFonts w:ascii="Calibri Light" w:eastAsia="Times New Roman" w:hAnsi="Calibri Light" w:cs="Calibri Light"/>
          <w:color w:val="000000" w:themeColor="text1"/>
          <w:sz w:val="21"/>
          <w:szCs w:val="21"/>
          <w:lang w:eastAsia="sv-SE"/>
        </w:rPr>
        <w:t xml:space="preserve">vid campus Kalmar </w:t>
      </w:r>
      <w:r w:rsidRPr="00D72EBA">
        <w:rPr>
          <w:rFonts w:ascii="Calibri Light" w:eastAsia="Times New Roman" w:hAnsi="Calibri Light" w:cs="Calibri Light"/>
          <w:color w:val="000000" w:themeColor="text1"/>
          <w:sz w:val="21"/>
          <w:szCs w:val="21"/>
          <w:lang w:eastAsia="sv-SE"/>
        </w:rPr>
        <w:t xml:space="preserve">samt en utbildningssamordnare från </w:t>
      </w:r>
      <w:proofErr w:type="spellStart"/>
      <w:r w:rsidRPr="00D72EBA">
        <w:rPr>
          <w:rFonts w:ascii="Calibri Light" w:eastAsia="Times New Roman" w:hAnsi="Calibri Light" w:cs="Calibri Light"/>
          <w:color w:val="000000" w:themeColor="text1"/>
          <w:sz w:val="21"/>
          <w:szCs w:val="21"/>
          <w:lang w:eastAsia="sv-SE"/>
        </w:rPr>
        <w:t>NLU:s</w:t>
      </w:r>
      <w:proofErr w:type="spellEnd"/>
      <w:r w:rsidRPr="00D72EBA">
        <w:rPr>
          <w:rFonts w:ascii="Calibri Light" w:eastAsia="Times New Roman" w:hAnsi="Calibri Light" w:cs="Calibri Light"/>
          <w:color w:val="000000" w:themeColor="text1"/>
          <w:sz w:val="21"/>
          <w:szCs w:val="21"/>
          <w:lang w:eastAsia="sv-SE"/>
        </w:rPr>
        <w:t xml:space="preserve"> kansli. Koordinatorernas</w:t>
      </w:r>
      <w:r w:rsidR="00256EB5">
        <w:rPr>
          <w:rFonts w:ascii="Calibri Light" w:eastAsia="Times New Roman" w:hAnsi="Calibri Light" w:cs="Calibri Light"/>
          <w:color w:val="000000" w:themeColor="text1"/>
          <w:sz w:val="21"/>
          <w:szCs w:val="21"/>
          <w:lang w:eastAsia="sv-SE"/>
        </w:rPr>
        <w:t xml:space="preserve"> </w:t>
      </w:r>
      <w:r w:rsidRPr="00D72EBA">
        <w:rPr>
          <w:rFonts w:ascii="Calibri Light" w:eastAsia="Times New Roman" w:hAnsi="Calibri Light" w:cs="Calibri Light"/>
          <w:color w:val="000000" w:themeColor="text1"/>
          <w:sz w:val="21"/>
          <w:szCs w:val="21"/>
          <w:lang w:eastAsia="sv-SE"/>
        </w:rPr>
        <w:t xml:space="preserve">huvudsakliga uppgift är </w:t>
      </w:r>
      <w:r w:rsidR="00256EB5">
        <w:rPr>
          <w:rFonts w:ascii="Calibri Light" w:eastAsia="Times New Roman" w:hAnsi="Calibri Light" w:cs="Calibri Light"/>
          <w:color w:val="000000" w:themeColor="text1"/>
          <w:sz w:val="21"/>
          <w:szCs w:val="21"/>
          <w:lang w:eastAsia="sv-SE"/>
        </w:rPr>
        <w:t xml:space="preserve">att </w:t>
      </w:r>
      <w:r w:rsidRPr="00D72EBA">
        <w:rPr>
          <w:rFonts w:ascii="Calibri Light" w:eastAsia="Times New Roman" w:hAnsi="Calibri Light" w:cs="Calibri Light"/>
          <w:color w:val="000000" w:themeColor="text1"/>
          <w:sz w:val="21"/>
          <w:szCs w:val="21"/>
          <w:lang w:eastAsia="sv-SE"/>
        </w:rPr>
        <w:t>främja helhet och progression genom att skapa och upprätthålla kontaktytor och informationsutbyte mellan involverade parter</w:t>
      </w:r>
      <w:r w:rsidR="009D5C3B">
        <w:rPr>
          <w:rFonts w:ascii="Calibri Light" w:eastAsia="Times New Roman" w:hAnsi="Calibri Light" w:cs="Calibri Light"/>
          <w:color w:val="000000" w:themeColor="text1"/>
          <w:sz w:val="21"/>
          <w:szCs w:val="21"/>
          <w:lang w:eastAsia="sv-SE"/>
        </w:rPr>
        <w:t xml:space="preserve"> </w:t>
      </w:r>
      <w:r w:rsidR="00A02635">
        <w:rPr>
          <w:rFonts w:ascii="Calibri Light" w:eastAsia="Times New Roman" w:hAnsi="Calibri Light" w:cs="Calibri Light"/>
          <w:color w:val="000000" w:themeColor="text1"/>
          <w:sz w:val="21"/>
          <w:szCs w:val="21"/>
          <w:lang w:eastAsia="sv-SE"/>
        </w:rPr>
        <w:t xml:space="preserve">– såväl personal som studenter – </w:t>
      </w:r>
      <w:r w:rsidR="009D5C3B">
        <w:rPr>
          <w:rFonts w:ascii="Calibri Light" w:eastAsia="Times New Roman" w:hAnsi="Calibri Light" w:cs="Calibri Light"/>
          <w:color w:val="000000" w:themeColor="text1"/>
          <w:sz w:val="21"/>
          <w:szCs w:val="21"/>
          <w:lang w:eastAsia="sv-SE"/>
        </w:rPr>
        <w:t>inom sina respektive program</w:t>
      </w:r>
      <w:r w:rsidRPr="00D72EBA">
        <w:rPr>
          <w:rFonts w:ascii="Calibri Light" w:eastAsia="Times New Roman" w:hAnsi="Calibri Light" w:cs="Calibri Light"/>
          <w:color w:val="000000" w:themeColor="text1"/>
          <w:sz w:val="21"/>
          <w:szCs w:val="21"/>
          <w:lang w:eastAsia="sv-SE"/>
        </w:rPr>
        <w:t>.</w:t>
      </w:r>
    </w:p>
    <w:p w14:paraId="3F703B0E" w14:textId="77777777" w:rsidR="003C5676" w:rsidRPr="00D72EBA" w:rsidRDefault="003C5676" w:rsidP="00B21BC2">
      <w:pPr>
        <w:spacing w:after="0" w:line="240" w:lineRule="auto"/>
        <w:jc w:val="both"/>
        <w:rPr>
          <w:rFonts w:ascii="Calibri Light" w:eastAsia="Times New Roman" w:hAnsi="Calibri Light" w:cs="Calibri Light"/>
          <w:color w:val="000000" w:themeColor="text1"/>
          <w:sz w:val="21"/>
          <w:szCs w:val="21"/>
          <w:lang w:eastAsia="sv-SE"/>
        </w:rPr>
      </w:pPr>
    </w:p>
    <w:p w14:paraId="3C49E838" w14:textId="77777777" w:rsidR="001C2966" w:rsidRPr="001C2966" w:rsidRDefault="001C2966" w:rsidP="00B21BC2">
      <w:pPr>
        <w:autoSpaceDE w:val="0"/>
        <w:autoSpaceDN w:val="0"/>
        <w:adjustRightInd w:val="0"/>
        <w:spacing w:after="0" w:line="240" w:lineRule="auto"/>
        <w:rPr>
          <w:rFonts w:ascii="Calibri Light" w:eastAsia="Times New Roman" w:hAnsi="Calibri Light" w:cs="Calibri Light"/>
          <w:color w:val="000000" w:themeColor="text1"/>
          <w:sz w:val="21"/>
          <w:szCs w:val="21"/>
          <w:lang w:eastAsia="sv-SE"/>
        </w:rPr>
      </w:pPr>
      <w:r w:rsidRPr="001C2966">
        <w:rPr>
          <w:rFonts w:ascii="Calibri Light" w:eastAsia="Times New Roman" w:hAnsi="Calibri Light" w:cs="Calibri Light"/>
          <w:color w:val="000000" w:themeColor="text1"/>
          <w:sz w:val="21"/>
          <w:szCs w:val="21"/>
          <w:u w:val="single"/>
          <w:lang w:eastAsia="sv-SE"/>
        </w:rPr>
        <w:t>Utbildningens utformning</w:t>
      </w:r>
      <w:r w:rsidRPr="001C2966">
        <w:rPr>
          <w:rFonts w:ascii="Calibri Light" w:eastAsia="Times New Roman" w:hAnsi="Calibri Light" w:cs="Calibri Light"/>
          <w:color w:val="000000" w:themeColor="text1"/>
          <w:sz w:val="21"/>
          <w:szCs w:val="21"/>
          <w:lang w:eastAsia="sv-SE"/>
        </w:rPr>
        <w:t xml:space="preserve"> </w:t>
      </w:r>
    </w:p>
    <w:p w14:paraId="3A61ED5F" w14:textId="64CC5C24" w:rsidR="009D5C3B" w:rsidRPr="001C2966" w:rsidRDefault="001C2966" w:rsidP="00B21BC2">
      <w:pPr>
        <w:autoSpaceDE w:val="0"/>
        <w:autoSpaceDN w:val="0"/>
        <w:adjustRightInd w:val="0"/>
        <w:spacing w:after="0" w:line="240" w:lineRule="auto"/>
        <w:jc w:val="both"/>
        <w:rPr>
          <w:rFonts w:ascii="Calibri Light" w:eastAsia="Times New Roman" w:hAnsi="Calibri Light" w:cs="Calibri Light"/>
          <w:color w:val="000000" w:themeColor="text1"/>
          <w:sz w:val="21"/>
          <w:szCs w:val="21"/>
          <w:lang w:eastAsia="sv-SE"/>
        </w:rPr>
      </w:pPr>
      <w:proofErr w:type="spellStart"/>
      <w:r w:rsidRPr="001C2966">
        <w:rPr>
          <w:rFonts w:ascii="Calibri Light" w:eastAsia="Times New Roman" w:hAnsi="Calibri Light" w:cs="Calibri Light"/>
          <w:color w:val="000000" w:themeColor="text1"/>
          <w:sz w:val="21"/>
          <w:szCs w:val="21"/>
          <w:lang w:eastAsia="sv-SE"/>
        </w:rPr>
        <w:t>Lnu</w:t>
      </w:r>
      <w:proofErr w:type="spellEnd"/>
      <w:r w:rsidRPr="001C2966">
        <w:rPr>
          <w:rFonts w:ascii="Calibri Light" w:eastAsia="Times New Roman" w:hAnsi="Calibri Light" w:cs="Calibri Light"/>
          <w:color w:val="000000" w:themeColor="text1"/>
          <w:sz w:val="21"/>
          <w:szCs w:val="21"/>
          <w:lang w:eastAsia="sv-SE"/>
        </w:rPr>
        <w:t xml:space="preserve"> har examenstillstånd för förskollärar-, </w:t>
      </w:r>
      <w:proofErr w:type="spellStart"/>
      <w:r w:rsidRPr="001C2966">
        <w:rPr>
          <w:rFonts w:ascii="Calibri Light" w:eastAsia="Times New Roman" w:hAnsi="Calibri Light" w:cs="Calibri Light"/>
          <w:color w:val="000000" w:themeColor="text1"/>
          <w:sz w:val="21"/>
          <w:szCs w:val="21"/>
          <w:lang w:eastAsia="sv-SE"/>
        </w:rPr>
        <w:t>grundlärar</w:t>
      </w:r>
      <w:proofErr w:type="spellEnd"/>
      <w:r w:rsidRPr="001C2966">
        <w:rPr>
          <w:rFonts w:ascii="Calibri Light" w:eastAsia="Times New Roman" w:hAnsi="Calibri Light" w:cs="Calibri Light"/>
          <w:color w:val="000000" w:themeColor="text1"/>
          <w:sz w:val="21"/>
          <w:szCs w:val="21"/>
          <w:lang w:eastAsia="sv-SE"/>
        </w:rPr>
        <w:t xml:space="preserve">-, ämneslärar-, yrkeslärar-, speciallärar- och special-pedagogexamen. Totalt omfattar lärarutbildningen årligen 888 nybörjarplatser. </w:t>
      </w:r>
      <w:r>
        <w:rPr>
          <w:rFonts w:ascii="Calibri Light" w:eastAsia="Times New Roman" w:hAnsi="Calibri Light" w:cs="Calibri Light"/>
          <w:color w:val="000000" w:themeColor="text1"/>
          <w:sz w:val="21"/>
          <w:szCs w:val="21"/>
          <w:lang w:eastAsia="sv-SE"/>
        </w:rPr>
        <w:t>Ämnes</w:t>
      </w:r>
      <w:r w:rsidRPr="001C2966">
        <w:rPr>
          <w:rFonts w:ascii="Calibri Light" w:eastAsia="Times New Roman" w:hAnsi="Calibri Light" w:cs="Calibri Light"/>
          <w:color w:val="000000" w:themeColor="text1"/>
          <w:sz w:val="21"/>
          <w:szCs w:val="21"/>
          <w:lang w:eastAsia="sv-SE"/>
        </w:rPr>
        <w:t xml:space="preserve">lärarprogrammet omfattar årligen </w:t>
      </w:r>
      <w:r w:rsidR="009D5C3B">
        <w:rPr>
          <w:rFonts w:ascii="Calibri Light" w:eastAsia="Times New Roman" w:hAnsi="Calibri Light" w:cs="Calibri Light"/>
          <w:color w:val="000000" w:themeColor="text1"/>
          <w:sz w:val="21"/>
          <w:szCs w:val="21"/>
          <w:lang w:eastAsia="sv-SE"/>
        </w:rPr>
        <w:t>215</w:t>
      </w:r>
      <w:r w:rsidRPr="001C2966">
        <w:rPr>
          <w:rFonts w:ascii="Calibri Light" w:eastAsia="Times New Roman" w:hAnsi="Calibri Light" w:cs="Calibri Light"/>
          <w:color w:val="000000" w:themeColor="text1"/>
          <w:sz w:val="21"/>
          <w:szCs w:val="21"/>
          <w:lang w:eastAsia="sv-SE"/>
        </w:rPr>
        <w:t xml:space="preserve"> platser som campusutbildning på heltid vid båda campus (</w:t>
      </w:r>
      <w:r w:rsidR="009D5C3B">
        <w:rPr>
          <w:rFonts w:ascii="Calibri Light" w:eastAsia="Times New Roman" w:hAnsi="Calibri Light" w:cs="Calibri Light"/>
          <w:color w:val="000000" w:themeColor="text1"/>
          <w:sz w:val="21"/>
          <w:szCs w:val="21"/>
          <w:lang w:eastAsia="sv-SE"/>
        </w:rPr>
        <w:t>73</w:t>
      </w:r>
      <w:r w:rsidRPr="001C2966">
        <w:rPr>
          <w:rFonts w:ascii="Calibri Light" w:eastAsia="Times New Roman" w:hAnsi="Calibri Light" w:cs="Calibri Light"/>
          <w:color w:val="000000" w:themeColor="text1"/>
          <w:sz w:val="21"/>
          <w:szCs w:val="21"/>
          <w:lang w:eastAsia="sv-SE"/>
        </w:rPr>
        <w:t xml:space="preserve"> platser i Kalmar och </w:t>
      </w:r>
      <w:r w:rsidR="009D5C3B">
        <w:rPr>
          <w:rFonts w:ascii="Calibri Light" w:eastAsia="Times New Roman" w:hAnsi="Calibri Light" w:cs="Calibri Light"/>
          <w:color w:val="000000" w:themeColor="text1"/>
          <w:sz w:val="21"/>
          <w:szCs w:val="21"/>
          <w:lang w:eastAsia="sv-SE"/>
        </w:rPr>
        <w:t>142</w:t>
      </w:r>
      <w:r w:rsidRPr="001C2966">
        <w:rPr>
          <w:rFonts w:ascii="Calibri Light" w:eastAsia="Times New Roman" w:hAnsi="Calibri Light" w:cs="Calibri Light"/>
          <w:color w:val="000000" w:themeColor="text1"/>
          <w:sz w:val="21"/>
          <w:szCs w:val="21"/>
          <w:lang w:eastAsia="sv-SE"/>
        </w:rPr>
        <w:t xml:space="preserve"> i Växjö</w:t>
      </w:r>
      <w:r w:rsidR="009D5C3B">
        <w:rPr>
          <w:rFonts w:ascii="Calibri Light" w:eastAsia="Times New Roman" w:hAnsi="Calibri Light" w:cs="Calibri Light"/>
          <w:color w:val="000000" w:themeColor="text1"/>
          <w:sz w:val="21"/>
          <w:szCs w:val="21"/>
          <w:lang w:eastAsia="sv-SE"/>
        </w:rPr>
        <w:t xml:space="preserve"> ht 18</w:t>
      </w:r>
      <w:r w:rsidRPr="001C2966">
        <w:rPr>
          <w:rFonts w:ascii="Calibri Light" w:eastAsia="Times New Roman" w:hAnsi="Calibri Light" w:cs="Calibri Light"/>
          <w:color w:val="000000" w:themeColor="text1"/>
          <w:sz w:val="21"/>
          <w:szCs w:val="21"/>
          <w:lang w:eastAsia="sv-SE"/>
        </w:rPr>
        <w:t>).</w:t>
      </w:r>
      <w:r w:rsidR="00F638AE">
        <w:rPr>
          <w:rFonts w:ascii="Calibri Light" w:eastAsia="Times New Roman" w:hAnsi="Calibri Light" w:cs="Calibri Light"/>
          <w:color w:val="000000" w:themeColor="text1"/>
          <w:sz w:val="21"/>
          <w:szCs w:val="21"/>
          <w:lang w:eastAsia="sv-SE"/>
        </w:rPr>
        <w:t xml:space="preserve"> Vid </w:t>
      </w:r>
      <w:proofErr w:type="spellStart"/>
      <w:r w:rsidR="00F638AE">
        <w:rPr>
          <w:rFonts w:ascii="Calibri Light" w:eastAsia="Times New Roman" w:hAnsi="Calibri Light" w:cs="Calibri Light"/>
          <w:color w:val="000000" w:themeColor="text1"/>
          <w:sz w:val="21"/>
          <w:szCs w:val="21"/>
          <w:lang w:eastAsia="sv-SE"/>
        </w:rPr>
        <w:t>Lnu</w:t>
      </w:r>
      <w:proofErr w:type="spellEnd"/>
      <w:r w:rsidR="00F638AE">
        <w:rPr>
          <w:rFonts w:ascii="Calibri Light" w:eastAsia="Times New Roman" w:hAnsi="Calibri Light" w:cs="Calibri Light"/>
          <w:color w:val="000000" w:themeColor="text1"/>
          <w:sz w:val="21"/>
          <w:szCs w:val="21"/>
          <w:lang w:eastAsia="sv-SE"/>
        </w:rPr>
        <w:t xml:space="preserve"> finns 18 ingångsämnen på ämneslärarprogrammet. Flera av dem ges vid båda campus medan andra ges antingen i Kalmar eller i Växjö.</w:t>
      </w:r>
      <w:r w:rsidR="003A3CE0">
        <w:rPr>
          <w:rFonts w:ascii="Calibri Light" w:eastAsia="Times New Roman" w:hAnsi="Calibri Light" w:cs="Calibri Light"/>
          <w:color w:val="000000" w:themeColor="text1"/>
          <w:sz w:val="21"/>
          <w:szCs w:val="21"/>
          <w:lang w:eastAsia="sv-SE"/>
        </w:rPr>
        <w:t xml:space="preserve"> </w:t>
      </w:r>
      <w:r w:rsidR="003A3CE0" w:rsidRPr="003A3CE0">
        <w:rPr>
          <w:rFonts w:ascii="Calibri Light" w:eastAsia="Times New Roman" w:hAnsi="Calibri Light" w:cs="Calibri Light"/>
          <w:color w:val="000000" w:themeColor="text1"/>
          <w:sz w:val="21"/>
          <w:szCs w:val="21"/>
          <w:lang w:eastAsia="sv-SE"/>
        </w:rPr>
        <w:t xml:space="preserve">På campus Kalmar erbjuds totalt 10 ämnen och på campus Växjö erbjuds 12 ämnen. Av de sex undervisningsämnen som utvärderas ges svenska samt idrott och hälsa vid båda campus. Bild ges sedan år 2018 endast på campus Kalmar medan musik, matematik och samhällskunskap endast ges på campus Växjö. </w:t>
      </w:r>
    </w:p>
    <w:p w14:paraId="168273EE" w14:textId="39B2D44C" w:rsidR="001C2966" w:rsidRPr="001C2966" w:rsidRDefault="001C2966" w:rsidP="00B21BC2">
      <w:pPr>
        <w:autoSpaceDE w:val="0"/>
        <w:autoSpaceDN w:val="0"/>
        <w:adjustRightInd w:val="0"/>
        <w:spacing w:after="0" w:line="240" w:lineRule="auto"/>
        <w:jc w:val="both"/>
        <w:rPr>
          <w:rFonts w:ascii="Calibri Light" w:eastAsia="Times New Roman" w:hAnsi="Calibri Light" w:cs="Calibri Light"/>
          <w:color w:val="000000" w:themeColor="text1"/>
          <w:sz w:val="21"/>
          <w:szCs w:val="21"/>
          <w:lang w:eastAsia="sv-SE"/>
        </w:rPr>
      </w:pPr>
      <w:r w:rsidRPr="001C2966">
        <w:rPr>
          <w:rFonts w:ascii="Calibri Light" w:eastAsia="Times New Roman" w:hAnsi="Calibri Light" w:cs="Calibri Light"/>
          <w:color w:val="000000" w:themeColor="text1"/>
          <w:sz w:val="21"/>
          <w:szCs w:val="21"/>
          <w:lang w:eastAsia="sv-SE"/>
        </w:rPr>
        <w:t xml:space="preserve">     Sedan hösten 201</w:t>
      </w:r>
      <w:r w:rsidR="000D228A">
        <w:rPr>
          <w:rFonts w:ascii="Calibri Light" w:eastAsia="Times New Roman" w:hAnsi="Calibri Light" w:cs="Calibri Light"/>
          <w:color w:val="000000" w:themeColor="text1"/>
          <w:sz w:val="21"/>
          <w:szCs w:val="21"/>
          <w:lang w:eastAsia="sv-SE"/>
        </w:rPr>
        <w:t>7</w:t>
      </w:r>
      <w:r w:rsidRPr="001C2966">
        <w:rPr>
          <w:rFonts w:ascii="Calibri Light" w:eastAsia="Times New Roman" w:hAnsi="Calibri Light" w:cs="Calibri Light"/>
          <w:color w:val="000000" w:themeColor="text1"/>
          <w:sz w:val="21"/>
          <w:szCs w:val="21"/>
          <w:lang w:eastAsia="sv-SE"/>
        </w:rPr>
        <w:t xml:space="preserve"> genomförs en försöksverksamhet med verksamhetsintegrering (VI) av </w:t>
      </w:r>
      <w:r>
        <w:rPr>
          <w:rFonts w:ascii="Calibri Light" w:eastAsia="Times New Roman" w:hAnsi="Calibri Light" w:cs="Calibri Light"/>
          <w:color w:val="000000" w:themeColor="text1"/>
          <w:sz w:val="21"/>
          <w:szCs w:val="21"/>
          <w:lang w:eastAsia="sv-SE"/>
        </w:rPr>
        <w:t>ämnes</w:t>
      </w:r>
      <w:r w:rsidRPr="001C2966">
        <w:rPr>
          <w:rFonts w:ascii="Calibri Light" w:eastAsia="Times New Roman" w:hAnsi="Calibri Light" w:cs="Calibri Light"/>
          <w:color w:val="000000" w:themeColor="text1"/>
          <w:sz w:val="21"/>
          <w:szCs w:val="21"/>
          <w:lang w:eastAsia="sv-SE"/>
        </w:rPr>
        <w:t>lärarutbildning</w:t>
      </w:r>
      <w:r>
        <w:rPr>
          <w:rFonts w:ascii="Calibri Light" w:eastAsia="Times New Roman" w:hAnsi="Calibri Light" w:cs="Calibri Light"/>
          <w:color w:val="000000" w:themeColor="text1"/>
          <w:sz w:val="21"/>
          <w:szCs w:val="21"/>
          <w:lang w:eastAsia="sv-SE"/>
        </w:rPr>
        <w:t>en vid campus Kalmar</w:t>
      </w:r>
      <w:r w:rsidRPr="001C2966">
        <w:rPr>
          <w:rFonts w:ascii="Calibri Light" w:eastAsia="Times New Roman" w:hAnsi="Calibri Light" w:cs="Calibri Light"/>
          <w:color w:val="000000" w:themeColor="text1"/>
          <w:sz w:val="21"/>
          <w:szCs w:val="21"/>
          <w:lang w:eastAsia="sv-SE"/>
        </w:rPr>
        <w:t xml:space="preserve">. </w:t>
      </w:r>
      <w:r>
        <w:rPr>
          <w:rFonts w:ascii="Calibri Light" w:eastAsia="Times New Roman" w:hAnsi="Calibri Light" w:cs="Calibri Light"/>
          <w:color w:val="000000" w:themeColor="text1"/>
          <w:sz w:val="21"/>
          <w:szCs w:val="21"/>
          <w:lang w:eastAsia="sv-SE"/>
        </w:rPr>
        <w:t>S</w:t>
      </w:r>
      <w:r w:rsidRPr="001C2966">
        <w:rPr>
          <w:rFonts w:ascii="Calibri Light" w:eastAsia="Times New Roman" w:hAnsi="Calibri Light" w:cs="Calibri Light"/>
          <w:color w:val="000000" w:themeColor="text1"/>
          <w:sz w:val="21"/>
          <w:szCs w:val="21"/>
          <w:lang w:eastAsia="sv-SE"/>
        </w:rPr>
        <w:t xml:space="preserve">tudenterna tillbringar i snitt </w:t>
      </w:r>
      <w:r>
        <w:rPr>
          <w:rFonts w:ascii="Calibri Light" w:eastAsia="Times New Roman" w:hAnsi="Calibri Light" w:cs="Calibri Light"/>
          <w:color w:val="000000" w:themeColor="text1"/>
          <w:sz w:val="21"/>
          <w:szCs w:val="21"/>
          <w:lang w:eastAsia="sv-SE"/>
        </w:rPr>
        <w:t>tio dagar per termin</w:t>
      </w:r>
      <w:r w:rsidRPr="001C2966">
        <w:rPr>
          <w:rFonts w:ascii="Calibri Light" w:eastAsia="Times New Roman" w:hAnsi="Calibri Light" w:cs="Calibri Light"/>
          <w:color w:val="000000" w:themeColor="text1"/>
          <w:sz w:val="21"/>
          <w:szCs w:val="21"/>
          <w:lang w:eastAsia="sv-SE"/>
        </w:rPr>
        <w:t xml:space="preserve"> ute i </w:t>
      </w:r>
      <w:r w:rsidRPr="001C2966">
        <w:rPr>
          <w:rFonts w:ascii="Calibri Light" w:eastAsia="Times New Roman" w:hAnsi="Calibri Light" w:cs="Calibri Light"/>
          <w:color w:val="000000" w:themeColor="text1"/>
          <w:sz w:val="21"/>
          <w:szCs w:val="21"/>
          <w:lang w:eastAsia="sv-SE"/>
        </w:rPr>
        <w:lastRenderedPageBreak/>
        <w:t xml:space="preserve">skolverksamheten under </w:t>
      </w:r>
      <w:r>
        <w:rPr>
          <w:rFonts w:ascii="Calibri Light" w:eastAsia="Times New Roman" w:hAnsi="Calibri Light" w:cs="Calibri Light"/>
          <w:color w:val="000000" w:themeColor="text1"/>
          <w:sz w:val="21"/>
          <w:szCs w:val="21"/>
          <w:lang w:eastAsia="sv-SE"/>
        </w:rPr>
        <w:t>ämnes</w:t>
      </w:r>
      <w:r w:rsidRPr="001C2966">
        <w:rPr>
          <w:rFonts w:ascii="Calibri Light" w:eastAsia="Times New Roman" w:hAnsi="Calibri Light" w:cs="Calibri Light"/>
          <w:color w:val="000000" w:themeColor="text1"/>
          <w:sz w:val="21"/>
          <w:szCs w:val="21"/>
          <w:lang w:eastAsia="sv-SE"/>
        </w:rPr>
        <w:t xml:space="preserve">kurserna, vilket gör att teoretiska studier och praktik fortlöpande knyts samman. </w:t>
      </w:r>
      <w:r w:rsidRPr="001C2966">
        <w:rPr>
          <w:rFonts w:ascii="Calibri Light" w:eastAsia="Times New Roman" w:hAnsi="Calibri Light" w:cs="Calibri Light"/>
          <w:sz w:val="21"/>
          <w:szCs w:val="21"/>
          <w:lang w:eastAsia="sv-SE"/>
        </w:rPr>
        <w:t xml:space="preserve">Sedan 2015 är VI infört som en profil i grundlärarprogrammets samtliga inriktningar vid campus Kalmar. </w:t>
      </w:r>
      <w:r>
        <w:rPr>
          <w:rFonts w:ascii="Calibri Light" w:eastAsia="Times New Roman" w:hAnsi="Calibri Light" w:cs="Calibri Light"/>
          <w:color w:val="000000" w:themeColor="text1"/>
          <w:sz w:val="21"/>
          <w:szCs w:val="21"/>
          <w:lang w:eastAsia="sv-SE"/>
        </w:rPr>
        <w:t>Eftersom den har</w:t>
      </w:r>
      <w:r w:rsidRPr="001C2966">
        <w:rPr>
          <w:rFonts w:ascii="Calibri Light" w:eastAsia="Times New Roman" w:hAnsi="Calibri Light" w:cs="Calibri Light"/>
          <w:color w:val="000000" w:themeColor="text1"/>
          <w:sz w:val="21"/>
          <w:szCs w:val="21"/>
          <w:lang w:eastAsia="sv-SE"/>
        </w:rPr>
        <w:t xml:space="preserve"> varit framgångsrik och uppskattad av alla inblandade pågår ett arbete med att genomföra modellen i alla</w:t>
      </w:r>
      <w:r w:rsidR="00F0316C">
        <w:rPr>
          <w:rFonts w:ascii="Calibri Light" w:eastAsia="Times New Roman" w:hAnsi="Calibri Light" w:cs="Calibri Light"/>
          <w:color w:val="000000" w:themeColor="text1"/>
          <w:sz w:val="21"/>
          <w:szCs w:val="21"/>
          <w:lang w:eastAsia="sv-SE"/>
        </w:rPr>
        <w:t xml:space="preserve"> lärarutbildningsprogram</w:t>
      </w:r>
      <w:r w:rsidRPr="001C2966">
        <w:rPr>
          <w:rFonts w:ascii="Calibri Light" w:eastAsia="Times New Roman" w:hAnsi="Calibri Light" w:cs="Calibri Light"/>
          <w:color w:val="000000" w:themeColor="text1"/>
          <w:sz w:val="21"/>
          <w:szCs w:val="21"/>
          <w:lang w:eastAsia="sv-SE"/>
        </w:rPr>
        <w:t xml:space="preserve">, vid båda campus. </w:t>
      </w:r>
    </w:p>
    <w:p w14:paraId="26E0CA63" w14:textId="7461BAB0" w:rsidR="005D6005" w:rsidRDefault="001C2966" w:rsidP="00B21BC2">
      <w:pPr>
        <w:autoSpaceDE w:val="0"/>
        <w:autoSpaceDN w:val="0"/>
        <w:adjustRightInd w:val="0"/>
        <w:spacing w:after="0" w:line="240" w:lineRule="auto"/>
        <w:jc w:val="both"/>
        <w:rPr>
          <w:rFonts w:ascii="Calibri Light" w:eastAsia="Times New Roman" w:hAnsi="Calibri Light" w:cs="Calibri Light"/>
          <w:sz w:val="21"/>
          <w:szCs w:val="21"/>
          <w:lang w:eastAsia="sv-SE"/>
        </w:rPr>
      </w:pPr>
      <w:r w:rsidRPr="001C2966">
        <w:rPr>
          <w:rFonts w:ascii="Calibri Light" w:eastAsia="Times New Roman" w:hAnsi="Calibri Light" w:cs="Calibri Light"/>
          <w:sz w:val="21"/>
          <w:szCs w:val="21"/>
          <w:lang w:eastAsia="sv-SE"/>
        </w:rPr>
        <w:t xml:space="preserve">     Utbildningsplanen för </w:t>
      </w:r>
      <w:r w:rsidR="005D6005">
        <w:rPr>
          <w:rFonts w:ascii="Calibri Light" w:eastAsia="Times New Roman" w:hAnsi="Calibri Light" w:cs="Calibri Light"/>
          <w:sz w:val="21"/>
          <w:szCs w:val="21"/>
          <w:lang w:eastAsia="sv-SE"/>
        </w:rPr>
        <w:t>ämneslärarprogrammet</w:t>
      </w:r>
      <w:r w:rsidRPr="001C2966">
        <w:rPr>
          <w:rFonts w:ascii="Calibri Light" w:eastAsia="Times New Roman" w:hAnsi="Calibri Light" w:cs="Calibri Light"/>
          <w:sz w:val="21"/>
          <w:szCs w:val="21"/>
          <w:lang w:eastAsia="sv-SE"/>
        </w:rPr>
        <w:t xml:space="preserve"> är utformad efter</w:t>
      </w:r>
      <w:r w:rsidRPr="001C2966">
        <w:rPr>
          <w:rFonts w:asciiTheme="minorHAnsi" w:eastAsia="Times New Roman" w:hAnsiTheme="minorHAnsi"/>
          <w:sz w:val="21"/>
          <w:szCs w:val="21"/>
          <w:lang w:eastAsia="sv-SE"/>
        </w:rPr>
        <w:t xml:space="preserve"> </w:t>
      </w:r>
      <w:r w:rsidRPr="001C2966">
        <w:rPr>
          <w:rFonts w:ascii="Calibri Light" w:eastAsia="Times New Roman" w:hAnsi="Calibri Light" w:cs="Calibri Light"/>
          <w:sz w:val="21"/>
          <w:szCs w:val="21"/>
          <w:lang w:eastAsia="sv-SE"/>
        </w:rPr>
        <w:t xml:space="preserve">de allmänna målen i Högskolelagen samt examensmålen i högskoleförordningen. Utifrån en revidering som genomfördes inför </w:t>
      </w:r>
      <w:r w:rsidR="000D228A">
        <w:rPr>
          <w:rFonts w:ascii="Calibri Light" w:eastAsia="Times New Roman" w:hAnsi="Calibri Light" w:cs="Calibri Light"/>
          <w:sz w:val="21"/>
          <w:szCs w:val="21"/>
          <w:lang w:eastAsia="sv-SE"/>
        </w:rPr>
        <w:t>höstterminen 2013</w:t>
      </w:r>
      <w:r w:rsidRPr="001C2966">
        <w:rPr>
          <w:rFonts w:ascii="Calibri Light" w:eastAsia="Times New Roman" w:hAnsi="Calibri Light" w:cs="Calibri Light"/>
          <w:sz w:val="21"/>
          <w:szCs w:val="21"/>
          <w:lang w:eastAsia="sv-SE"/>
        </w:rPr>
        <w:t xml:space="preserve"> ser strukturplanen (modellen över hur kurserna är organiserade) ut enligt figur 1. </w:t>
      </w:r>
      <w:r w:rsidR="005D6005">
        <w:rPr>
          <w:rFonts w:ascii="Calibri Light" w:eastAsia="Times New Roman" w:hAnsi="Calibri Light" w:cs="Calibri Light"/>
          <w:sz w:val="21"/>
          <w:szCs w:val="21"/>
          <w:lang w:eastAsia="sv-SE"/>
        </w:rPr>
        <w:t xml:space="preserve">Före revideringen låg ämneskurser och UVK-kurer blandat fr.o.m. termin två. Detta upplevdes </w:t>
      </w:r>
      <w:proofErr w:type="spellStart"/>
      <w:r w:rsidR="005D6005">
        <w:rPr>
          <w:rFonts w:ascii="Calibri Light" w:eastAsia="Times New Roman" w:hAnsi="Calibri Light" w:cs="Calibri Light"/>
          <w:sz w:val="21"/>
          <w:szCs w:val="21"/>
          <w:lang w:eastAsia="sv-SE"/>
        </w:rPr>
        <w:t>svårorganiserat</w:t>
      </w:r>
      <w:proofErr w:type="spellEnd"/>
      <w:r w:rsidR="005D6005">
        <w:rPr>
          <w:rFonts w:ascii="Calibri Light" w:eastAsia="Times New Roman" w:hAnsi="Calibri Light" w:cs="Calibri Light"/>
          <w:sz w:val="21"/>
          <w:szCs w:val="21"/>
          <w:lang w:eastAsia="sv-SE"/>
        </w:rPr>
        <w:t xml:space="preserve"> av ämnesinstitutionerna, inte minst eftersom många ämnen tillämpar samläsning mellan lärarstudenter och andra studentkategorier.</w:t>
      </w:r>
    </w:p>
    <w:p w14:paraId="25A63C9E" w14:textId="6DEEE834" w:rsidR="001C2966" w:rsidRDefault="001C2966" w:rsidP="00B21BC2">
      <w:pPr>
        <w:autoSpaceDE w:val="0"/>
        <w:autoSpaceDN w:val="0"/>
        <w:adjustRightInd w:val="0"/>
        <w:spacing w:after="0" w:line="240" w:lineRule="auto"/>
        <w:jc w:val="both"/>
        <w:rPr>
          <w:rFonts w:ascii="Calibri Light" w:eastAsia="Times New Roman" w:hAnsi="Calibri Light" w:cs="Calibri Light"/>
          <w:sz w:val="21"/>
          <w:szCs w:val="21"/>
          <w:lang w:eastAsia="sv-SE"/>
        </w:rPr>
      </w:pPr>
    </w:p>
    <w:p w14:paraId="4B934401" w14:textId="665D6997" w:rsidR="00F0316C" w:rsidRPr="00F0316C" w:rsidRDefault="00F0316C" w:rsidP="00B21BC2">
      <w:pPr>
        <w:autoSpaceDE w:val="0"/>
        <w:autoSpaceDN w:val="0"/>
        <w:adjustRightInd w:val="0"/>
        <w:spacing w:after="0" w:line="240" w:lineRule="auto"/>
        <w:jc w:val="both"/>
        <w:rPr>
          <w:rFonts w:ascii="Calibri Light" w:eastAsia="Times New Roman" w:hAnsi="Calibri Light" w:cs="Calibri Light"/>
          <w:sz w:val="18"/>
          <w:szCs w:val="18"/>
          <w:lang w:eastAsia="sv-SE"/>
        </w:rPr>
      </w:pPr>
      <w:r w:rsidRPr="00434886">
        <w:rPr>
          <w:rFonts w:ascii="Calibri Light" w:eastAsia="Times New Roman" w:hAnsi="Calibri Light" w:cs="Calibri Light"/>
          <w:sz w:val="18"/>
          <w:szCs w:val="18"/>
          <w:lang w:eastAsia="sv-SE"/>
        </w:rPr>
        <w:t xml:space="preserve">Figur 1. Strukturplan för Ämneslärarprogrammet med inriktning mot arbete i gymnasieskolan, 300/330 </w:t>
      </w:r>
      <w:proofErr w:type="spellStart"/>
      <w:r w:rsidRPr="00434886">
        <w:rPr>
          <w:rFonts w:ascii="Calibri Light" w:eastAsia="Times New Roman" w:hAnsi="Calibri Light" w:cs="Calibri Light"/>
          <w:sz w:val="18"/>
          <w:szCs w:val="18"/>
          <w:lang w:eastAsia="sv-SE"/>
        </w:rPr>
        <w:t>hp</w:t>
      </w:r>
      <w:proofErr w:type="spellEnd"/>
      <w:r w:rsidRPr="00434886">
        <w:rPr>
          <w:rFonts w:ascii="Calibri Light" w:eastAsia="Times New Roman" w:hAnsi="Calibri Light" w:cs="Calibri Light"/>
          <w:sz w:val="18"/>
          <w:szCs w:val="18"/>
          <w:lang w:eastAsia="sv-SE"/>
        </w:rPr>
        <w:t>, LAAGY</w:t>
      </w:r>
    </w:p>
    <w:tbl>
      <w:tblPr>
        <w:tblStyle w:val="Tabellrutnt1"/>
        <w:tblpPr w:leftFromText="141" w:rightFromText="141" w:vertAnchor="text" w:horzAnchor="margin" w:tblpY="167"/>
        <w:tblW w:w="8789" w:type="dxa"/>
        <w:tblLook w:val="04A0" w:firstRow="1" w:lastRow="0" w:firstColumn="1" w:lastColumn="0" w:noHBand="0" w:noVBand="1"/>
      </w:tblPr>
      <w:tblGrid>
        <w:gridCol w:w="430"/>
        <w:gridCol w:w="886"/>
        <w:gridCol w:w="1509"/>
        <w:gridCol w:w="969"/>
        <w:gridCol w:w="1538"/>
        <w:gridCol w:w="1007"/>
        <w:gridCol w:w="27"/>
        <w:gridCol w:w="1079"/>
        <w:gridCol w:w="1344"/>
      </w:tblGrid>
      <w:tr w:rsidR="0007465B" w:rsidRPr="0007465B" w14:paraId="0CF77D20" w14:textId="77777777" w:rsidTr="0007465B">
        <w:tc>
          <w:tcPr>
            <w:tcW w:w="8789" w:type="dxa"/>
            <w:gridSpan w:val="9"/>
          </w:tcPr>
          <w:p w14:paraId="3663BD27" w14:textId="77777777" w:rsidR="0007465B" w:rsidRPr="0007465B" w:rsidRDefault="0007465B" w:rsidP="00B21BC2">
            <w:pPr>
              <w:spacing w:after="0" w:line="240" w:lineRule="auto"/>
              <w:jc w:val="center"/>
              <w:rPr>
                <w:rFonts w:ascii="Times New Roman" w:hAnsi="Times New Roman"/>
                <w:noProof/>
                <w:color w:val="000000"/>
                <w:sz w:val="20"/>
                <w:szCs w:val="20"/>
                <w:lang w:eastAsia="sv-SE"/>
              </w:rPr>
            </w:pPr>
            <w:r w:rsidRPr="0007465B">
              <w:rPr>
                <w:rFonts w:ascii="Times New Roman" w:hAnsi="Times New Roman"/>
                <w:noProof/>
                <w:color w:val="000000"/>
                <w:sz w:val="20"/>
                <w:szCs w:val="20"/>
                <w:lang w:eastAsia="sv-SE"/>
              </w:rPr>
              <w:t>Ämneslärarprogrammet inriktning gymnasieskolan – kull 17</w:t>
            </w:r>
          </w:p>
          <w:p w14:paraId="2B5C3F5C" w14:textId="77777777" w:rsidR="0007465B" w:rsidRPr="0007465B" w:rsidRDefault="0007465B" w:rsidP="00B21BC2">
            <w:pPr>
              <w:spacing w:after="0" w:line="240" w:lineRule="auto"/>
              <w:jc w:val="center"/>
              <w:rPr>
                <w:rFonts w:ascii="Times New Roman" w:hAnsi="Times New Roman"/>
                <w:noProof/>
                <w:color w:val="000000"/>
                <w:sz w:val="16"/>
                <w:szCs w:val="16"/>
                <w:lang w:eastAsia="sv-SE"/>
              </w:rPr>
            </w:pPr>
          </w:p>
        </w:tc>
      </w:tr>
      <w:tr w:rsidR="0007465B" w:rsidRPr="0007465B" w14:paraId="1D04393A" w14:textId="77777777" w:rsidTr="0007465B">
        <w:tc>
          <w:tcPr>
            <w:tcW w:w="430" w:type="dxa"/>
            <w:shd w:val="clear" w:color="auto" w:fill="00B0F0"/>
          </w:tcPr>
          <w:p w14:paraId="0D87D9CB"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HT</w:t>
            </w:r>
          </w:p>
        </w:tc>
        <w:tc>
          <w:tcPr>
            <w:tcW w:w="886" w:type="dxa"/>
            <w:shd w:val="clear" w:color="auto" w:fill="00B0F0"/>
          </w:tcPr>
          <w:p w14:paraId="2FBAF7D2"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År 1</w:t>
            </w:r>
          </w:p>
        </w:tc>
        <w:tc>
          <w:tcPr>
            <w:tcW w:w="1509" w:type="dxa"/>
            <w:shd w:val="clear" w:color="auto" w:fill="00B0F0"/>
          </w:tcPr>
          <w:p w14:paraId="32C1FA2C"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År 2</w:t>
            </w:r>
          </w:p>
        </w:tc>
        <w:tc>
          <w:tcPr>
            <w:tcW w:w="969" w:type="dxa"/>
            <w:shd w:val="clear" w:color="auto" w:fill="00B0F0"/>
          </w:tcPr>
          <w:p w14:paraId="56A73D61"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År 3</w:t>
            </w:r>
          </w:p>
        </w:tc>
        <w:tc>
          <w:tcPr>
            <w:tcW w:w="1538" w:type="dxa"/>
            <w:shd w:val="clear" w:color="auto" w:fill="00B0F0"/>
          </w:tcPr>
          <w:p w14:paraId="68EA9272"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År 4</w:t>
            </w:r>
          </w:p>
        </w:tc>
        <w:tc>
          <w:tcPr>
            <w:tcW w:w="2113" w:type="dxa"/>
            <w:gridSpan w:val="3"/>
            <w:shd w:val="clear" w:color="auto" w:fill="00B0F0"/>
          </w:tcPr>
          <w:p w14:paraId="0A0101F3"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År 5 **</w:t>
            </w:r>
          </w:p>
        </w:tc>
        <w:tc>
          <w:tcPr>
            <w:tcW w:w="1344" w:type="dxa"/>
            <w:shd w:val="clear" w:color="auto" w:fill="00B0F0"/>
          </w:tcPr>
          <w:p w14:paraId="63B47548"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År 6</w:t>
            </w:r>
          </w:p>
        </w:tc>
      </w:tr>
      <w:tr w:rsidR="0007465B" w:rsidRPr="0007465B" w14:paraId="24FA0781" w14:textId="77777777" w:rsidTr="0007465B">
        <w:tc>
          <w:tcPr>
            <w:tcW w:w="430" w:type="dxa"/>
          </w:tcPr>
          <w:p w14:paraId="46143964"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10EA8A92"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10D2C355"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7.5</w:t>
            </w:r>
          </w:p>
          <w:p w14:paraId="009C4184"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886" w:type="dxa"/>
            <w:vMerge w:val="restart"/>
            <w:shd w:val="clear" w:color="auto" w:fill="D9F7FF"/>
          </w:tcPr>
          <w:p w14:paraId="058A09D2"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Ämne 1</w:t>
            </w:r>
          </w:p>
          <w:p w14:paraId="1BA77EDB"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1-30</w:t>
            </w:r>
          </w:p>
        </w:tc>
        <w:tc>
          <w:tcPr>
            <w:tcW w:w="1509" w:type="dxa"/>
            <w:vMerge w:val="restart"/>
            <w:shd w:val="clear" w:color="auto" w:fill="D9F7FF"/>
          </w:tcPr>
          <w:p w14:paraId="03BA5410"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Ämne 1</w:t>
            </w:r>
          </w:p>
          <w:p w14:paraId="1E379C5B"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61-90</w:t>
            </w:r>
          </w:p>
        </w:tc>
        <w:tc>
          <w:tcPr>
            <w:tcW w:w="969" w:type="dxa"/>
            <w:vMerge w:val="restart"/>
            <w:shd w:val="clear" w:color="auto" w:fill="D9F7FF"/>
          </w:tcPr>
          <w:p w14:paraId="5676032C"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Ämne 2</w:t>
            </w:r>
          </w:p>
          <w:p w14:paraId="08648259"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1-30</w:t>
            </w:r>
          </w:p>
        </w:tc>
        <w:tc>
          <w:tcPr>
            <w:tcW w:w="1538" w:type="dxa"/>
            <w:vMerge w:val="restart"/>
            <w:shd w:val="clear" w:color="auto" w:fill="D9F7FF"/>
          </w:tcPr>
          <w:p w14:paraId="12E9338D"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Ämne 2</w:t>
            </w:r>
          </w:p>
          <w:p w14:paraId="176B69F0"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61-90</w:t>
            </w:r>
          </w:p>
          <w:p w14:paraId="0ECBDB21"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3DA24AA5"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Inkl. självständigt arbete, 15 hp (G)</w:t>
            </w:r>
          </w:p>
        </w:tc>
        <w:tc>
          <w:tcPr>
            <w:tcW w:w="2113" w:type="dxa"/>
            <w:gridSpan w:val="3"/>
            <w:vMerge w:val="restart"/>
            <w:shd w:val="clear" w:color="auto" w:fill="D9F7FF"/>
          </w:tcPr>
          <w:p w14:paraId="161664A0"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Ämne 1/Ämne 2</w:t>
            </w:r>
          </w:p>
          <w:p w14:paraId="741F08F1"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91-120</w:t>
            </w:r>
          </w:p>
          <w:p w14:paraId="65A6F5F1"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51360A12"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Inkl. självständigt arbete, 15 hp (A)</w:t>
            </w:r>
          </w:p>
        </w:tc>
        <w:tc>
          <w:tcPr>
            <w:tcW w:w="1344" w:type="dxa"/>
            <w:vMerge w:val="restart"/>
            <w:shd w:val="clear" w:color="auto" w:fill="D9F7FF"/>
          </w:tcPr>
          <w:p w14:paraId="212D477B"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Ämne 1/ Ämne 2</w:t>
            </w:r>
          </w:p>
          <w:p w14:paraId="611C0596"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91-120</w:t>
            </w:r>
          </w:p>
          <w:p w14:paraId="0B0F2569"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5F1ADF6B"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(endast vid examen om 330 hp)</w:t>
            </w:r>
          </w:p>
        </w:tc>
      </w:tr>
      <w:tr w:rsidR="0007465B" w:rsidRPr="0007465B" w14:paraId="4C9A321D" w14:textId="77777777" w:rsidTr="0007465B">
        <w:tc>
          <w:tcPr>
            <w:tcW w:w="430" w:type="dxa"/>
          </w:tcPr>
          <w:p w14:paraId="26FEAE77"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1377D377"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76F83399"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7.5</w:t>
            </w:r>
          </w:p>
          <w:p w14:paraId="2AE07DB4"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886" w:type="dxa"/>
            <w:vMerge/>
            <w:shd w:val="clear" w:color="auto" w:fill="D9F7FF"/>
          </w:tcPr>
          <w:p w14:paraId="01432575"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1509" w:type="dxa"/>
            <w:vMerge/>
            <w:shd w:val="clear" w:color="auto" w:fill="D9F7FF"/>
          </w:tcPr>
          <w:p w14:paraId="08009C6D"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969" w:type="dxa"/>
            <w:vMerge/>
            <w:shd w:val="clear" w:color="auto" w:fill="D9F7FF"/>
          </w:tcPr>
          <w:p w14:paraId="1A7DA771"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38" w:type="dxa"/>
            <w:vMerge/>
            <w:shd w:val="clear" w:color="auto" w:fill="D9F7FF"/>
          </w:tcPr>
          <w:p w14:paraId="618D4E9C"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2113" w:type="dxa"/>
            <w:gridSpan w:val="3"/>
            <w:vMerge/>
            <w:shd w:val="clear" w:color="auto" w:fill="D9F7FF"/>
          </w:tcPr>
          <w:p w14:paraId="050DB3D8"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344" w:type="dxa"/>
            <w:vMerge/>
            <w:shd w:val="clear" w:color="auto" w:fill="D9F7FF"/>
          </w:tcPr>
          <w:p w14:paraId="79B91652" w14:textId="77777777" w:rsidR="0007465B" w:rsidRPr="0007465B" w:rsidRDefault="0007465B" w:rsidP="00B21BC2">
            <w:pPr>
              <w:spacing w:after="0" w:line="240" w:lineRule="auto"/>
              <w:rPr>
                <w:rFonts w:ascii="Times New Roman" w:hAnsi="Times New Roman"/>
                <w:noProof/>
                <w:color w:val="000000"/>
                <w:sz w:val="22"/>
                <w:lang w:eastAsia="sv-SE"/>
              </w:rPr>
            </w:pPr>
          </w:p>
        </w:tc>
      </w:tr>
      <w:tr w:rsidR="0007465B" w:rsidRPr="0007465B" w14:paraId="2CBBF33E" w14:textId="77777777" w:rsidTr="0007465B">
        <w:tc>
          <w:tcPr>
            <w:tcW w:w="430" w:type="dxa"/>
          </w:tcPr>
          <w:p w14:paraId="528152C8"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4651B11A"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7.5</w:t>
            </w:r>
          </w:p>
          <w:p w14:paraId="4704023E"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7FD6EF84"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886" w:type="dxa"/>
            <w:vMerge/>
            <w:shd w:val="clear" w:color="auto" w:fill="D9F7FF"/>
          </w:tcPr>
          <w:p w14:paraId="73AFA9D7"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1509" w:type="dxa"/>
            <w:vMerge/>
            <w:shd w:val="clear" w:color="auto" w:fill="D9F7FF"/>
          </w:tcPr>
          <w:p w14:paraId="351385EE"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969" w:type="dxa"/>
            <w:vMerge/>
            <w:shd w:val="clear" w:color="auto" w:fill="D9F7FF"/>
          </w:tcPr>
          <w:p w14:paraId="4905D9CC"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38" w:type="dxa"/>
            <w:vMerge/>
            <w:shd w:val="clear" w:color="auto" w:fill="D9F7FF"/>
          </w:tcPr>
          <w:p w14:paraId="008134E4"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2113" w:type="dxa"/>
            <w:gridSpan w:val="3"/>
            <w:vMerge/>
            <w:shd w:val="clear" w:color="auto" w:fill="D9F7FF"/>
          </w:tcPr>
          <w:p w14:paraId="77D6B0C4"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344" w:type="dxa"/>
            <w:vMerge/>
            <w:shd w:val="clear" w:color="auto" w:fill="D9F7FF"/>
          </w:tcPr>
          <w:p w14:paraId="02485A46" w14:textId="77777777" w:rsidR="0007465B" w:rsidRPr="0007465B" w:rsidRDefault="0007465B" w:rsidP="00B21BC2">
            <w:pPr>
              <w:spacing w:after="0" w:line="240" w:lineRule="auto"/>
              <w:rPr>
                <w:rFonts w:ascii="Times New Roman" w:hAnsi="Times New Roman"/>
                <w:noProof/>
                <w:color w:val="000000"/>
                <w:sz w:val="22"/>
                <w:lang w:eastAsia="sv-SE"/>
              </w:rPr>
            </w:pPr>
          </w:p>
        </w:tc>
      </w:tr>
      <w:tr w:rsidR="0007465B" w:rsidRPr="0007465B" w14:paraId="0223DA9C" w14:textId="77777777" w:rsidTr="0007465B">
        <w:tc>
          <w:tcPr>
            <w:tcW w:w="430" w:type="dxa"/>
          </w:tcPr>
          <w:p w14:paraId="416F53C3"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66ED4032"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7.5</w:t>
            </w:r>
          </w:p>
          <w:p w14:paraId="36C4AEA2"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326C48FB"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886" w:type="dxa"/>
            <w:vMerge/>
            <w:shd w:val="clear" w:color="auto" w:fill="D9F7FF"/>
          </w:tcPr>
          <w:p w14:paraId="7F388DA3"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1509" w:type="dxa"/>
            <w:vMerge/>
            <w:shd w:val="clear" w:color="auto" w:fill="D9F7FF"/>
          </w:tcPr>
          <w:p w14:paraId="379E98DB"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969" w:type="dxa"/>
            <w:vMerge/>
            <w:shd w:val="clear" w:color="auto" w:fill="D9F7FF"/>
          </w:tcPr>
          <w:p w14:paraId="5A5AE019"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38" w:type="dxa"/>
            <w:vMerge/>
            <w:shd w:val="clear" w:color="auto" w:fill="D9F7FF"/>
          </w:tcPr>
          <w:p w14:paraId="6B54176A"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2113" w:type="dxa"/>
            <w:gridSpan w:val="3"/>
            <w:vMerge/>
            <w:shd w:val="clear" w:color="auto" w:fill="D9F7FF"/>
          </w:tcPr>
          <w:p w14:paraId="141332C6"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344" w:type="dxa"/>
            <w:vMerge/>
            <w:shd w:val="clear" w:color="auto" w:fill="D9F7FF"/>
          </w:tcPr>
          <w:p w14:paraId="3F8F93BF" w14:textId="77777777" w:rsidR="0007465B" w:rsidRPr="0007465B" w:rsidRDefault="0007465B" w:rsidP="00B21BC2">
            <w:pPr>
              <w:spacing w:after="0" w:line="240" w:lineRule="auto"/>
              <w:rPr>
                <w:rFonts w:ascii="Times New Roman" w:hAnsi="Times New Roman"/>
                <w:noProof/>
                <w:color w:val="000000"/>
                <w:sz w:val="22"/>
                <w:lang w:eastAsia="sv-SE"/>
              </w:rPr>
            </w:pPr>
          </w:p>
        </w:tc>
      </w:tr>
      <w:tr w:rsidR="0007465B" w:rsidRPr="0007465B" w14:paraId="26F35C70" w14:textId="77777777" w:rsidTr="0007465B">
        <w:tc>
          <w:tcPr>
            <w:tcW w:w="430" w:type="dxa"/>
            <w:shd w:val="clear" w:color="auto" w:fill="00B0F0"/>
          </w:tcPr>
          <w:p w14:paraId="34864C71"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VT</w:t>
            </w:r>
          </w:p>
        </w:tc>
        <w:tc>
          <w:tcPr>
            <w:tcW w:w="886" w:type="dxa"/>
            <w:shd w:val="clear" w:color="auto" w:fill="00B0F0"/>
          </w:tcPr>
          <w:p w14:paraId="1F2F669E"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1509" w:type="dxa"/>
            <w:shd w:val="clear" w:color="auto" w:fill="00B0F0"/>
          </w:tcPr>
          <w:p w14:paraId="78808486"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969" w:type="dxa"/>
            <w:shd w:val="clear" w:color="auto" w:fill="00B0F0"/>
          </w:tcPr>
          <w:p w14:paraId="756913AB"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38" w:type="dxa"/>
            <w:shd w:val="clear" w:color="auto" w:fill="00B0F0"/>
          </w:tcPr>
          <w:p w14:paraId="5B248539"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2113" w:type="dxa"/>
            <w:gridSpan w:val="3"/>
            <w:shd w:val="clear" w:color="auto" w:fill="00B0F0"/>
          </w:tcPr>
          <w:p w14:paraId="2317D086"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344" w:type="dxa"/>
            <w:shd w:val="clear" w:color="auto" w:fill="00B0F0"/>
          </w:tcPr>
          <w:p w14:paraId="63A75EF9" w14:textId="77777777" w:rsidR="0007465B" w:rsidRPr="0007465B" w:rsidRDefault="0007465B" w:rsidP="00B21BC2">
            <w:pPr>
              <w:spacing w:after="0" w:line="240" w:lineRule="auto"/>
              <w:rPr>
                <w:rFonts w:ascii="Times New Roman" w:hAnsi="Times New Roman"/>
                <w:noProof/>
                <w:color w:val="000000"/>
                <w:sz w:val="22"/>
                <w:lang w:eastAsia="sv-SE"/>
              </w:rPr>
            </w:pPr>
          </w:p>
        </w:tc>
      </w:tr>
      <w:tr w:rsidR="0007465B" w:rsidRPr="0007465B" w14:paraId="492D340D" w14:textId="77777777" w:rsidTr="0007465B">
        <w:trPr>
          <w:gridAfter w:val="1"/>
          <w:wAfter w:w="1344" w:type="dxa"/>
        </w:trPr>
        <w:tc>
          <w:tcPr>
            <w:tcW w:w="430" w:type="dxa"/>
          </w:tcPr>
          <w:p w14:paraId="612DF054"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3A69B6D5"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0497EDF0"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7.5</w:t>
            </w:r>
          </w:p>
        </w:tc>
        <w:tc>
          <w:tcPr>
            <w:tcW w:w="886" w:type="dxa"/>
            <w:vMerge w:val="restart"/>
            <w:shd w:val="clear" w:color="auto" w:fill="D9F7FF"/>
          </w:tcPr>
          <w:p w14:paraId="538FBA85"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Ämne 1</w:t>
            </w:r>
          </w:p>
          <w:p w14:paraId="4BF37235"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31-60</w:t>
            </w:r>
          </w:p>
        </w:tc>
        <w:tc>
          <w:tcPr>
            <w:tcW w:w="1509" w:type="dxa"/>
            <w:shd w:val="clear" w:color="auto" w:fill="DDEBCD"/>
          </w:tcPr>
          <w:p w14:paraId="557138B0"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VFU I – ämne 1*</w:t>
            </w:r>
          </w:p>
        </w:tc>
        <w:tc>
          <w:tcPr>
            <w:tcW w:w="969" w:type="dxa"/>
            <w:vMerge w:val="restart"/>
            <w:shd w:val="clear" w:color="auto" w:fill="D9F7FF"/>
          </w:tcPr>
          <w:p w14:paraId="7398A52E"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Ämne 2</w:t>
            </w:r>
          </w:p>
          <w:p w14:paraId="4205CF78"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31-60</w:t>
            </w:r>
          </w:p>
        </w:tc>
        <w:tc>
          <w:tcPr>
            <w:tcW w:w="1538" w:type="dxa"/>
            <w:shd w:val="clear" w:color="auto" w:fill="DDEBCD"/>
          </w:tcPr>
          <w:p w14:paraId="73F50EE0"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VFU II – ämne 2*</w:t>
            </w:r>
          </w:p>
        </w:tc>
        <w:tc>
          <w:tcPr>
            <w:tcW w:w="1007" w:type="dxa"/>
            <w:shd w:val="clear" w:color="auto" w:fill="FFF8CC"/>
          </w:tcPr>
          <w:p w14:paraId="1B4890E0"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 xml:space="preserve">Utvärdering </w:t>
            </w:r>
          </w:p>
          <w:p w14:paraId="49EAB19F" w14:textId="77777777" w:rsidR="0007465B" w:rsidRPr="0007465B" w:rsidRDefault="0007465B" w:rsidP="00B21BC2">
            <w:pPr>
              <w:spacing w:after="0" w:line="240" w:lineRule="auto"/>
              <w:rPr>
                <w:rFonts w:ascii="Times New Roman" w:hAnsi="Times New Roman"/>
                <w:noProof/>
                <w:color w:val="000000"/>
                <w:sz w:val="22"/>
                <w:lang w:eastAsia="sv-SE"/>
              </w:rPr>
            </w:pPr>
            <w:r w:rsidRPr="0007465B">
              <w:rPr>
                <w:rFonts w:ascii="Times New Roman" w:hAnsi="Times New Roman"/>
                <w:noProof/>
                <w:color w:val="000000"/>
                <w:sz w:val="16"/>
                <w:szCs w:val="16"/>
                <w:lang w:eastAsia="sv-SE"/>
              </w:rPr>
              <w:t>och utvecklings-arbete</w:t>
            </w:r>
          </w:p>
        </w:tc>
        <w:tc>
          <w:tcPr>
            <w:tcW w:w="1106" w:type="dxa"/>
            <w:gridSpan w:val="2"/>
            <w:shd w:val="clear" w:color="auto" w:fill="FFF8CC"/>
          </w:tcPr>
          <w:p w14:paraId="4BAD0F35"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Bedömning och betygsättning</w:t>
            </w:r>
          </w:p>
        </w:tc>
      </w:tr>
      <w:tr w:rsidR="0007465B" w:rsidRPr="0007465B" w14:paraId="5D9AC89C" w14:textId="77777777" w:rsidTr="0007465B">
        <w:trPr>
          <w:gridAfter w:val="1"/>
          <w:wAfter w:w="1344" w:type="dxa"/>
        </w:trPr>
        <w:tc>
          <w:tcPr>
            <w:tcW w:w="430" w:type="dxa"/>
          </w:tcPr>
          <w:p w14:paraId="6632C1B8"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443E985E"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7.5</w:t>
            </w:r>
          </w:p>
        </w:tc>
        <w:tc>
          <w:tcPr>
            <w:tcW w:w="886" w:type="dxa"/>
            <w:vMerge/>
            <w:shd w:val="clear" w:color="auto" w:fill="D9F7FF"/>
          </w:tcPr>
          <w:p w14:paraId="306836E6"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1509" w:type="dxa"/>
            <w:shd w:val="clear" w:color="auto" w:fill="FFF8CC"/>
          </w:tcPr>
          <w:p w14:paraId="290EECD9"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Skolväsendets historia, värdegrund och  samhälleliga villkor</w:t>
            </w:r>
          </w:p>
        </w:tc>
        <w:tc>
          <w:tcPr>
            <w:tcW w:w="969" w:type="dxa"/>
            <w:vMerge/>
            <w:shd w:val="clear" w:color="auto" w:fill="D9F7FF"/>
          </w:tcPr>
          <w:p w14:paraId="3CA10BC3"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38" w:type="dxa"/>
            <w:shd w:val="clear" w:color="auto" w:fill="FFF8CC"/>
          </w:tcPr>
          <w:p w14:paraId="094D03E5"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Vetenskapsteori och forskningsmetodik</w:t>
            </w:r>
          </w:p>
        </w:tc>
        <w:tc>
          <w:tcPr>
            <w:tcW w:w="2113" w:type="dxa"/>
            <w:gridSpan w:val="3"/>
            <w:vMerge w:val="restart"/>
            <w:shd w:val="clear" w:color="auto" w:fill="DDEBCD"/>
          </w:tcPr>
          <w:p w14:paraId="6A9B29AD"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VFU III</w:t>
            </w:r>
          </w:p>
        </w:tc>
      </w:tr>
      <w:tr w:rsidR="0007465B" w:rsidRPr="0007465B" w14:paraId="1E8F1021" w14:textId="77777777" w:rsidTr="0007465B">
        <w:trPr>
          <w:gridAfter w:val="1"/>
          <w:wAfter w:w="1344" w:type="dxa"/>
        </w:trPr>
        <w:tc>
          <w:tcPr>
            <w:tcW w:w="430" w:type="dxa"/>
          </w:tcPr>
          <w:p w14:paraId="160EDEB1"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5381F3DB"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7.5</w:t>
            </w:r>
          </w:p>
        </w:tc>
        <w:tc>
          <w:tcPr>
            <w:tcW w:w="886" w:type="dxa"/>
            <w:vMerge/>
            <w:shd w:val="clear" w:color="auto" w:fill="D9F7FF"/>
          </w:tcPr>
          <w:p w14:paraId="3B75044E"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09" w:type="dxa"/>
            <w:shd w:val="clear" w:color="auto" w:fill="FFF8CC"/>
          </w:tcPr>
          <w:p w14:paraId="133305D2"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Utveckling och lärande</w:t>
            </w:r>
          </w:p>
        </w:tc>
        <w:tc>
          <w:tcPr>
            <w:tcW w:w="969" w:type="dxa"/>
            <w:vMerge/>
            <w:shd w:val="clear" w:color="auto" w:fill="D9F7FF"/>
          </w:tcPr>
          <w:p w14:paraId="277308D5"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38" w:type="dxa"/>
            <w:shd w:val="clear" w:color="auto" w:fill="FFF8CC"/>
          </w:tcPr>
          <w:p w14:paraId="0326880F"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Sociala relationer, konflikthanteringa och ledarskap</w:t>
            </w:r>
          </w:p>
          <w:p w14:paraId="783E4F28"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2113" w:type="dxa"/>
            <w:gridSpan w:val="3"/>
            <w:vMerge/>
            <w:shd w:val="clear" w:color="auto" w:fill="DDEBCD"/>
          </w:tcPr>
          <w:p w14:paraId="096FBC14" w14:textId="77777777" w:rsidR="0007465B" w:rsidRPr="0007465B" w:rsidRDefault="0007465B" w:rsidP="00B21BC2">
            <w:pPr>
              <w:spacing w:after="0" w:line="240" w:lineRule="auto"/>
              <w:rPr>
                <w:rFonts w:ascii="Times New Roman" w:hAnsi="Times New Roman"/>
                <w:noProof/>
                <w:color w:val="000000"/>
                <w:sz w:val="22"/>
                <w:lang w:eastAsia="sv-SE"/>
              </w:rPr>
            </w:pPr>
          </w:p>
        </w:tc>
      </w:tr>
      <w:tr w:rsidR="0007465B" w:rsidRPr="0007465B" w14:paraId="684141A2" w14:textId="77777777" w:rsidTr="0007465B">
        <w:trPr>
          <w:gridAfter w:val="1"/>
          <w:wAfter w:w="1344" w:type="dxa"/>
          <w:trHeight w:val="241"/>
        </w:trPr>
        <w:tc>
          <w:tcPr>
            <w:tcW w:w="430" w:type="dxa"/>
          </w:tcPr>
          <w:p w14:paraId="716A72B0"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1BBECCB1"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7.5</w:t>
            </w:r>
          </w:p>
        </w:tc>
        <w:tc>
          <w:tcPr>
            <w:tcW w:w="886" w:type="dxa"/>
            <w:vMerge/>
            <w:shd w:val="clear" w:color="auto" w:fill="D9F7FF"/>
          </w:tcPr>
          <w:p w14:paraId="01BF546F"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09" w:type="dxa"/>
            <w:shd w:val="clear" w:color="auto" w:fill="FFF8CC"/>
          </w:tcPr>
          <w:p w14:paraId="2416C74B"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Läroplansteori och didaktik</w:t>
            </w:r>
          </w:p>
          <w:p w14:paraId="18E85F18" w14:textId="77777777" w:rsidR="0007465B" w:rsidRPr="0007465B" w:rsidRDefault="0007465B" w:rsidP="00B21BC2">
            <w:pPr>
              <w:spacing w:after="0" w:line="240" w:lineRule="auto"/>
              <w:rPr>
                <w:rFonts w:ascii="Times New Roman" w:hAnsi="Times New Roman"/>
                <w:noProof/>
                <w:color w:val="000000"/>
                <w:sz w:val="16"/>
                <w:szCs w:val="16"/>
                <w:lang w:eastAsia="sv-SE"/>
              </w:rPr>
            </w:pPr>
          </w:p>
          <w:p w14:paraId="2594D3D8" w14:textId="77777777" w:rsidR="0007465B" w:rsidRPr="0007465B" w:rsidRDefault="0007465B" w:rsidP="00B21BC2">
            <w:pPr>
              <w:spacing w:after="0" w:line="240" w:lineRule="auto"/>
              <w:rPr>
                <w:rFonts w:ascii="Times New Roman" w:hAnsi="Times New Roman"/>
                <w:noProof/>
                <w:color w:val="000000"/>
                <w:sz w:val="16"/>
                <w:szCs w:val="16"/>
                <w:lang w:eastAsia="sv-SE"/>
              </w:rPr>
            </w:pPr>
          </w:p>
        </w:tc>
        <w:tc>
          <w:tcPr>
            <w:tcW w:w="969" w:type="dxa"/>
            <w:vMerge/>
            <w:shd w:val="clear" w:color="auto" w:fill="D9F7FF"/>
          </w:tcPr>
          <w:p w14:paraId="598FBAD1" w14:textId="77777777" w:rsidR="0007465B" w:rsidRPr="0007465B" w:rsidRDefault="0007465B" w:rsidP="00B21BC2">
            <w:pPr>
              <w:spacing w:after="0" w:line="240" w:lineRule="auto"/>
              <w:rPr>
                <w:rFonts w:ascii="Times New Roman" w:hAnsi="Times New Roman"/>
                <w:noProof/>
                <w:color w:val="000000"/>
                <w:sz w:val="22"/>
                <w:lang w:eastAsia="sv-SE"/>
              </w:rPr>
            </w:pPr>
          </w:p>
        </w:tc>
        <w:tc>
          <w:tcPr>
            <w:tcW w:w="1538" w:type="dxa"/>
            <w:shd w:val="clear" w:color="auto" w:fill="FFF8CC"/>
          </w:tcPr>
          <w:p w14:paraId="79FECA59"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Specialpedagogik</w:t>
            </w:r>
          </w:p>
        </w:tc>
        <w:tc>
          <w:tcPr>
            <w:tcW w:w="1034" w:type="dxa"/>
            <w:gridSpan w:val="2"/>
            <w:shd w:val="clear" w:color="auto" w:fill="FFF8CC"/>
          </w:tcPr>
          <w:p w14:paraId="3EA5C426" w14:textId="77777777" w:rsidR="0007465B" w:rsidRPr="0007465B" w:rsidRDefault="0007465B" w:rsidP="00B21BC2">
            <w:pPr>
              <w:spacing w:after="0" w:line="240" w:lineRule="auto"/>
              <w:rPr>
                <w:rFonts w:ascii="Times New Roman" w:hAnsi="Times New Roman"/>
                <w:noProof/>
                <w:color w:val="000000"/>
                <w:sz w:val="16"/>
                <w:szCs w:val="16"/>
                <w:lang w:eastAsia="sv-SE"/>
              </w:rPr>
            </w:pPr>
            <w:r w:rsidRPr="0007465B">
              <w:rPr>
                <w:rFonts w:ascii="Times New Roman" w:hAnsi="Times New Roman"/>
                <w:noProof/>
                <w:color w:val="000000"/>
                <w:sz w:val="16"/>
                <w:szCs w:val="16"/>
                <w:lang w:eastAsia="sv-SE"/>
              </w:rPr>
              <w:t xml:space="preserve">Utvärdering </w:t>
            </w:r>
          </w:p>
          <w:p w14:paraId="7862BD8B" w14:textId="77777777" w:rsidR="0007465B" w:rsidRPr="0007465B" w:rsidRDefault="0007465B" w:rsidP="00B21BC2">
            <w:pPr>
              <w:spacing w:after="0" w:line="240" w:lineRule="auto"/>
              <w:rPr>
                <w:rFonts w:ascii="Times New Roman" w:hAnsi="Times New Roman"/>
                <w:noProof/>
                <w:color w:val="000000"/>
                <w:sz w:val="22"/>
                <w:lang w:eastAsia="sv-SE"/>
              </w:rPr>
            </w:pPr>
            <w:r w:rsidRPr="0007465B">
              <w:rPr>
                <w:rFonts w:ascii="Times New Roman" w:hAnsi="Times New Roman"/>
                <w:noProof/>
                <w:color w:val="000000"/>
                <w:sz w:val="16"/>
                <w:szCs w:val="16"/>
                <w:lang w:eastAsia="sv-SE"/>
              </w:rPr>
              <w:t>och utvecklings-arbete</w:t>
            </w:r>
          </w:p>
        </w:tc>
        <w:tc>
          <w:tcPr>
            <w:tcW w:w="1079" w:type="dxa"/>
            <w:shd w:val="clear" w:color="auto" w:fill="FFF8CC"/>
          </w:tcPr>
          <w:p w14:paraId="7F0E723B" w14:textId="77777777" w:rsidR="0007465B" w:rsidRPr="0007465B" w:rsidRDefault="0007465B" w:rsidP="00B21BC2">
            <w:pPr>
              <w:spacing w:after="0" w:line="240" w:lineRule="auto"/>
              <w:rPr>
                <w:rFonts w:ascii="Times New Roman" w:hAnsi="Times New Roman"/>
                <w:noProof/>
                <w:color w:val="000000"/>
                <w:sz w:val="22"/>
                <w:lang w:eastAsia="sv-SE"/>
              </w:rPr>
            </w:pPr>
            <w:r w:rsidRPr="0007465B">
              <w:rPr>
                <w:rFonts w:ascii="Times New Roman" w:hAnsi="Times New Roman"/>
                <w:noProof/>
                <w:color w:val="000000"/>
                <w:sz w:val="16"/>
                <w:szCs w:val="16"/>
                <w:lang w:eastAsia="sv-SE"/>
              </w:rPr>
              <w:t>Bedömning och betygsättning</w:t>
            </w:r>
          </w:p>
        </w:tc>
      </w:tr>
    </w:tbl>
    <w:p w14:paraId="16EBF23B" w14:textId="2250F9A9" w:rsidR="00C513BC" w:rsidRDefault="00C513BC" w:rsidP="00B21BC2">
      <w:pPr>
        <w:autoSpaceDE w:val="0"/>
        <w:autoSpaceDN w:val="0"/>
        <w:adjustRightInd w:val="0"/>
        <w:spacing w:after="0" w:line="240" w:lineRule="auto"/>
        <w:jc w:val="both"/>
        <w:rPr>
          <w:rFonts w:ascii="Calibri Light" w:eastAsia="Times New Roman" w:hAnsi="Calibri Light" w:cs="Calibri Light"/>
          <w:sz w:val="21"/>
          <w:szCs w:val="21"/>
          <w:lang w:eastAsia="sv-SE"/>
        </w:rPr>
      </w:pPr>
    </w:p>
    <w:p w14:paraId="4E082FA5" w14:textId="77777777" w:rsidR="0007465B" w:rsidRDefault="0007465B" w:rsidP="00B21BC2">
      <w:pPr>
        <w:spacing w:after="0" w:line="240" w:lineRule="auto"/>
        <w:rPr>
          <w:rFonts w:ascii="Times New Roman" w:eastAsia="Times New Roman" w:hAnsi="Times New Roman"/>
          <w:noProof/>
          <w:color w:val="000000"/>
          <w:sz w:val="16"/>
          <w:szCs w:val="16"/>
          <w:lang w:eastAsia="sv-SE"/>
        </w:rPr>
      </w:pPr>
      <w:r w:rsidRPr="0007465B">
        <w:rPr>
          <w:rFonts w:ascii="Times New Roman" w:eastAsia="Times New Roman" w:hAnsi="Times New Roman"/>
          <w:noProof/>
          <w:color w:val="000000"/>
          <w:sz w:val="16"/>
          <w:szCs w:val="16"/>
          <w:lang w:eastAsia="sv-SE"/>
        </w:rPr>
        <w:t xml:space="preserve">*beroende på ämne placeras kursen inom ramen för ämnesstudierna 31 hp-97.5 hp,                                                         </w:t>
      </w:r>
    </w:p>
    <w:p w14:paraId="6597F420" w14:textId="0B015AE1" w:rsidR="0007465B" w:rsidRPr="0007465B" w:rsidRDefault="0007465B" w:rsidP="00B21BC2">
      <w:pPr>
        <w:spacing w:after="160" w:line="240" w:lineRule="auto"/>
        <w:rPr>
          <w:rFonts w:ascii="Times New Roman" w:eastAsia="Times New Roman" w:hAnsi="Times New Roman"/>
          <w:noProof/>
          <w:color w:val="000000"/>
          <w:sz w:val="16"/>
          <w:szCs w:val="16"/>
          <w:lang w:eastAsia="sv-SE"/>
        </w:rPr>
      </w:pPr>
      <w:r w:rsidRPr="0007465B">
        <w:rPr>
          <w:rFonts w:ascii="Times New Roman" w:eastAsia="Times New Roman" w:hAnsi="Times New Roman"/>
          <w:noProof/>
          <w:color w:val="000000"/>
          <w:sz w:val="16"/>
          <w:szCs w:val="16"/>
          <w:lang w:eastAsia="sv-SE"/>
        </w:rPr>
        <w:t>** beroende på huvudämne kan terminerna under år 5 studeras i omvänd ordning</w:t>
      </w:r>
    </w:p>
    <w:p w14:paraId="17869367" w14:textId="77777777" w:rsidR="00C513BC" w:rsidRDefault="00C513BC" w:rsidP="00B21BC2">
      <w:pPr>
        <w:autoSpaceDE w:val="0"/>
        <w:autoSpaceDN w:val="0"/>
        <w:adjustRightInd w:val="0"/>
        <w:spacing w:after="0" w:line="240" w:lineRule="auto"/>
        <w:jc w:val="both"/>
        <w:rPr>
          <w:rFonts w:ascii="Calibri Light" w:eastAsia="Times New Roman" w:hAnsi="Calibri Light" w:cs="Calibri Light"/>
          <w:sz w:val="21"/>
          <w:szCs w:val="21"/>
          <w:lang w:eastAsia="sv-SE"/>
        </w:rPr>
      </w:pPr>
    </w:p>
    <w:p w14:paraId="0599D0E4" w14:textId="52B943AA" w:rsidR="00E26B9F" w:rsidRDefault="00E26B9F" w:rsidP="00B21BC2">
      <w:pPr>
        <w:spacing w:line="240" w:lineRule="auto"/>
        <w:rPr>
          <w:rFonts w:asciiTheme="minorHAnsi" w:eastAsia="Times New Roman" w:hAnsiTheme="minorHAnsi"/>
          <w:sz w:val="21"/>
          <w:szCs w:val="21"/>
        </w:rPr>
      </w:pPr>
    </w:p>
    <w:p w14:paraId="1F7BFD8E" w14:textId="3A7CE38F" w:rsidR="00232EC8" w:rsidRPr="009D5C3B" w:rsidRDefault="00434886" w:rsidP="00B21BC2">
      <w:pPr>
        <w:spacing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Programmet inleds med ämnesstudier</w:t>
      </w:r>
      <w:r w:rsidR="00A85C67" w:rsidRPr="009D5C3B">
        <w:rPr>
          <w:rFonts w:ascii="Calibri Light" w:eastAsia="Times New Roman" w:hAnsi="Calibri Light" w:cs="Calibri Light"/>
          <w:sz w:val="21"/>
          <w:szCs w:val="21"/>
        </w:rPr>
        <w:t xml:space="preserve"> under tre terminer. Ämnesstudierna </w:t>
      </w:r>
      <w:r w:rsidR="00CF16D0">
        <w:rPr>
          <w:rFonts w:ascii="Calibri Light" w:eastAsia="Times New Roman" w:hAnsi="Calibri Light" w:cs="Calibri Light"/>
          <w:sz w:val="21"/>
          <w:szCs w:val="21"/>
        </w:rPr>
        <w:t>innehåller</w:t>
      </w:r>
      <w:r w:rsidR="00A85C67" w:rsidRPr="009D5C3B">
        <w:rPr>
          <w:rFonts w:ascii="Calibri Light" w:eastAsia="Times New Roman" w:hAnsi="Calibri Light" w:cs="Calibri Light"/>
          <w:sz w:val="21"/>
          <w:szCs w:val="21"/>
        </w:rPr>
        <w:t xml:space="preserve"> ämnesdidaktik i enlighet med ett dekanbeslut som fastslår minimikrav på mål och innehåll inom ämnesblocket omfattande 1–90 eller 1–120 </w:t>
      </w:r>
      <w:proofErr w:type="spellStart"/>
      <w:r w:rsidR="00A85C67" w:rsidRPr="009D5C3B">
        <w:rPr>
          <w:rFonts w:ascii="Calibri Light" w:eastAsia="Times New Roman" w:hAnsi="Calibri Light" w:cs="Calibri Light"/>
          <w:sz w:val="21"/>
          <w:szCs w:val="21"/>
        </w:rPr>
        <w:t>hp</w:t>
      </w:r>
      <w:proofErr w:type="spellEnd"/>
      <w:r w:rsidR="00A85C67" w:rsidRPr="009D5C3B">
        <w:rPr>
          <w:rFonts w:ascii="Calibri Light" w:eastAsia="Times New Roman" w:hAnsi="Calibri Light" w:cs="Calibri Light"/>
          <w:sz w:val="21"/>
          <w:szCs w:val="21"/>
        </w:rPr>
        <w:t xml:space="preserve"> sammantaget. </w:t>
      </w:r>
      <w:r w:rsidR="00CF16D0">
        <w:rPr>
          <w:rFonts w:ascii="Calibri Light" w:eastAsia="Times New Roman" w:hAnsi="Calibri Light" w:cs="Calibri Light"/>
          <w:sz w:val="21"/>
          <w:szCs w:val="21"/>
        </w:rPr>
        <w:t xml:space="preserve">Innebörden är att ämnesdidaktiken ska utgöra en väsentlig del av ämnesstudierna, utan att det fastställs ett specifikt antal </w:t>
      </w:r>
      <w:proofErr w:type="spellStart"/>
      <w:r w:rsidR="00CF16D0">
        <w:rPr>
          <w:rFonts w:ascii="Calibri Light" w:eastAsia="Times New Roman" w:hAnsi="Calibri Light" w:cs="Calibri Light"/>
          <w:sz w:val="21"/>
          <w:szCs w:val="21"/>
        </w:rPr>
        <w:t>hp</w:t>
      </w:r>
      <w:proofErr w:type="spellEnd"/>
      <w:r w:rsidR="00CF16D0">
        <w:rPr>
          <w:rFonts w:ascii="Calibri Light" w:eastAsia="Times New Roman" w:hAnsi="Calibri Light" w:cs="Calibri Light"/>
          <w:sz w:val="21"/>
          <w:szCs w:val="21"/>
        </w:rPr>
        <w:t xml:space="preserve">. </w:t>
      </w:r>
      <w:r w:rsidR="007329EB">
        <w:rPr>
          <w:rFonts w:ascii="Calibri Light" w:eastAsia="Times New Roman" w:hAnsi="Calibri Light" w:cs="Calibri Light"/>
          <w:sz w:val="21"/>
          <w:szCs w:val="21"/>
        </w:rPr>
        <w:t xml:space="preserve">Det första året kan också innehålla fältstudier. </w:t>
      </w:r>
      <w:r w:rsidR="00A85C67" w:rsidRPr="009D5C3B">
        <w:rPr>
          <w:rFonts w:ascii="Calibri Light" w:eastAsia="Times New Roman" w:hAnsi="Calibri Light" w:cs="Calibri Light"/>
          <w:sz w:val="21"/>
          <w:szCs w:val="21"/>
        </w:rPr>
        <w:t xml:space="preserve">Någonstans under termin </w:t>
      </w:r>
      <w:r w:rsidR="000D228A">
        <w:rPr>
          <w:rFonts w:ascii="Calibri Light" w:eastAsia="Times New Roman" w:hAnsi="Calibri Light" w:cs="Calibri Light"/>
          <w:sz w:val="21"/>
          <w:szCs w:val="21"/>
        </w:rPr>
        <w:t xml:space="preserve">två, </w:t>
      </w:r>
      <w:r w:rsidR="00A85C67" w:rsidRPr="009D5C3B">
        <w:rPr>
          <w:rFonts w:ascii="Calibri Light" w:eastAsia="Times New Roman" w:hAnsi="Calibri Light" w:cs="Calibri Light"/>
          <w:sz w:val="21"/>
          <w:szCs w:val="21"/>
        </w:rPr>
        <w:t>tre, eller som första kurs under termin fyra ligger VFU I, för vilken ämne 1 har kurs</w:t>
      </w:r>
      <w:r w:rsidR="003F4CAC">
        <w:rPr>
          <w:rFonts w:ascii="Calibri Light" w:eastAsia="Times New Roman" w:hAnsi="Calibri Light" w:cs="Calibri Light"/>
          <w:sz w:val="21"/>
          <w:szCs w:val="21"/>
        </w:rPr>
        <w:t>- och examinations</w:t>
      </w:r>
      <w:r w:rsidR="00A85C67" w:rsidRPr="009D5C3B">
        <w:rPr>
          <w:rFonts w:ascii="Calibri Light" w:eastAsia="Times New Roman" w:hAnsi="Calibri Light" w:cs="Calibri Light"/>
          <w:sz w:val="21"/>
          <w:szCs w:val="21"/>
        </w:rPr>
        <w:t>ansvar.</w:t>
      </w:r>
      <w:r w:rsidR="00CF16D0">
        <w:rPr>
          <w:rFonts w:ascii="Calibri Light" w:eastAsia="Times New Roman" w:hAnsi="Calibri Light" w:cs="Calibri Light"/>
          <w:sz w:val="21"/>
          <w:szCs w:val="21"/>
        </w:rPr>
        <w:t xml:space="preserve"> Om </w:t>
      </w:r>
      <w:proofErr w:type="spellStart"/>
      <w:r w:rsidR="00CF16D0">
        <w:rPr>
          <w:rFonts w:ascii="Calibri Light" w:eastAsia="Times New Roman" w:hAnsi="Calibri Light" w:cs="Calibri Light"/>
          <w:sz w:val="21"/>
          <w:szCs w:val="21"/>
        </w:rPr>
        <w:t>VFU:n</w:t>
      </w:r>
      <w:proofErr w:type="spellEnd"/>
      <w:r w:rsidR="00CF16D0">
        <w:rPr>
          <w:rFonts w:ascii="Calibri Light" w:eastAsia="Times New Roman" w:hAnsi="Calibri Light" w:cs="Calibri Light"/>
          <w:sz w:val="21"/>
          <w:szCs w:val="21"/>
        </w:rPr>
        <w:t xml:space="preserve"> ligger </w:t>
      </w:r>
      <w:r w:rsidR="000D228A">
        <w:rPr>
          <w:rFonts w:ascii="Calibri Light" w:eastAsia="Times New Roman" w:hAnsi="Calibri Light" w:cs="Calibri Light"/>
          <w:sz w:val="21"/>
          <w:szCs w:val="21"/>
        </w:rPr>
        <w:t>tidigare än termin fyra</w:t>
      </w:r>
      <w:r w:rsidR="00CF16D0">
        <w:rPr>
          <w:rFonts w:ascii="Calibri Light" w:eastAsia="Times New Roman" w:hAnsi="Calibri Light" w:cs="Calibri Light"/>
          <w:sz w:val="21"/>
          <w:szCs w:val="21"/>
        </w:rPr>
        <w:t xml:space="preserve"> innebär detta att ämnesstudierna förskjuts fem veckor in på vårterminen.</w:t>
      </w:r>
      <w:r w:rsidR="00A85C67" w:rsidRPr="009D5C3B">
        <w:rPr>
          <w:rFonts w:ascii="Calibri Light" w:eastAsia="Times New Roman" w:hAnsi="Calibri Light" w:cs="Calibri Light"/>
          <w:sz w:val="21"/>
          <w:szCs w:val="21"/>
        </w:rPr>
        <w:t xml:space="preserve"> </w:t>
      </w:r>
      <w:r w:rsidR="00232EC8" w:rsidRPr="009D5C3B">
        <w:rPr>
          <w:rFonts w:ascii="Calibri Light" w:eastAsia="Times New Roman" w:hAnsi="Calibri Light" w:cs="Calibri Light"/>
          <w:sz w:val="21"/>
          <w:szCs w:val="21"/>
        </w:rPr>
        <w:t>Under resterande del av termin fyra ligger det första UVK-blocket som består av tre kurser:</w:t>
      </w:r>
    </w:p>
    <w:p w14:paraId="7CD5AA1A" w14:textId="6FD91497" w:rsidR="00232EC8" w:rsidRPr="009D5C3B" w:rsidRDefault="00232EC8" w:rsidP="00B21BC2">
      <w:pPr>
        <w:spacing w:after="0"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lastRenderedPageBreak/>
        <w:t xml:space="preserve">Skolväsendets historia, värdegrund och samhälleliga villkor för ämneslärare, 7,5 </w:t>
      </w:r>
      <w:proofErr w:type="spellStart"/>
      <w:r w:rsidRPr="009D5C3B">
        <w:rPr>
          <w:rFonts w:ascii="Calibri Light" w:eastAsia="Times New Roman" w:hAnsi="Calibri Light" w:cs="Calibri Light"/>
          <w:sz w:val="21"/>
          <w:szCs w:val="21"/>
        </w:rPr>
        <w:t>hp</w:t>
      </w:r>
      <w:proofErr w:type="spellEnd"/>
    </w:p>
    <w:p w14:paraId="75F7CBF4" w14:textId="24C3794A" w:rsidR="00232EC8" w:rsidRPr="009D5C3B" w:rsidRDefault="00232EC8" w:rsidP="00B21BC2">
      <w:pPr>
        <w:spacing w:after="0"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Utveckling och lärande för ämneslärare, 7,5 </w:t>
      </w:r>
      <w:proofErr w:type="spellStart"/>
      <w:r w:rsidRPr="009D5C3B">
        <w:rPr>
          <w:rFonts w:ascii="Calibri Light" w:eastAsia="Times New Roman" w:hAnsi="Calibri Light" w:cs="Calibri Light"/>
          <w:sz w:val="21"/>
          <w:szCs w:val="21"/>
        </w:rPr>
        <w:t>hp</w:t>
      </w:r>
      <w:proofErr w:type="spellEnd"/>
    </w:p>
    <w:p w14:paraId="7A10C9C5" w14:textId="694B0B05" w:rsidR="00232EC8" w:rsidRDefault="00232EC8" w:rsidP="00B21BC2">
      <w:pPr>
        <w:spacing w:after="0"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Läroplansteori och didaktik för ämneslärare, 7,5 </w:t>
      </w:r>
      <w:proofErr w:type="spellStart"/>
      <w:r w:rsidRPr="009D5C3B">
        <w:rPr>
          <w:rFonts w:ascii="Calibri Light" w:eastAsia="Times New Roman" w:hAnsi="Calibri Light" w:cs="Calibri Light"/>
          <w:sz w:val="21"/>
          <w:szCs w:val="21"/>
        </w:rPr>
        <w:t>hp</w:t>
      </w:r>
      <w:proofErr w:type="spellEnd"/>
    </w:p>
    <w:p w14:paraId="7EF2B87F" w14:textId="77777777" w:rsidR="006A638E" w:rsidRPr="009D5C3B" w:rsidRDefault="006A638E" w:rsidP="00B21BC2">
      <w:pPr>
        <w:spacing w:after="0" w:line="240" w:lineRule="auto"/>
        <w:rPr>
          <w:rFonts w:ascii="Calibri Light" w:eastAsia="Times New Roman" w:hAnsi="Calibri Light" w:cs="Calibri Light"/>
          <w:sz w:val="21"/>
          <w:szCs w:val="21"/>
        </w:rPr>
      </w:pPr>
    </w:p>
    <w:p w14:paraId="2391E1B1" w14:textId="56DB5D55" w:rsidR="00232EC8" w:rsidRPr="009D5C3B" w:rsidRDefault="00232EC8" w:rsidP="00B21BC2">
      <w:pPr>
        <w:spacing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I termin fem påbörjas ämne 2 och detta läses </w:t>
      </w:r>
      <w:r w:rsidR="00D048FB" w:rsidRPr="009D5C3B">
        <w:rPr>
          <w:rFonts w:ascii="Calibri Light" w:eastAsia="Times New Roman" w:hAnsi="Calibri Light" w:cs="Calibri Light"/>
          <w:sz w:val="21"/>
          <w:szCs w:val="21"/>
        </w:rPr>
        <w:t xml:space="preserve">enligt samma modell som ämne 1: tre terminer ämne inklusive ämnesdidaktik samt VFU II någonstans under termin </w:t>
      </w:r>
      <w:r w:rsidR="00383ED2">
        <w:rPr>
          <w:rFonts w:ascii="Calibri Light" w:eastAsia="Times New Roman" w:hAnsi="Calibri Light" w:cs="Calibri Light"/>
          <w:sz w:val="21"/>
          <w:szCs w:val="21"/>
        </w:rPr>
        <w:t xml:space="preserve">två, </w:t>
      </w:r>
      <w:r w:rsidR="00D048FB" w:rsidRPr="009D5C3B">
        <w:rPr>
          <w:rFonts w:ascii="Calibri Light" w:eastAsia="Times New Roman" w:hAnsi="Calibri Light" w:cs="Calibri Light"/>
          <w:sz w:val="21"/>
          <w:szCs w:val="21"/>
        </w:rPr>
        <w:t xml:space="preserve">tre eller de första fem veckorna på termin fyra. Studenter som läser ämne 1 </w:t>
      </w:r>
      <w:proofErr w:type="spellStart"/>
      <w:r w:rsidR="00D048FB" w:rsidRPr="009D5C3B">
        <w:rPr>
          <w:rFonts w:ascii="Calibri Light" w:eastAsia="Times New Roman" w:hAnsi="Calibri Light" w:cs="Calibri Light"/>
          <w:sz w:val="21"/>
          <w:szCs w:val="21"/>
        </w:rPr>
        <w:t>samläser</w:t>
      </w:r>
      <w:proofErr w:type="spellEnd"/>
      <w:r w:rsidR="00D048FB" w:rsidRPr="009D5C3B">
        <w:rPr>
          <w:rFonts w:ascii="Calibri Light" w:eastAsia="Times New Roman" w:hAnsi="Calibri Light" w:cs="Calibri Light"/>
          <w:sz w:val="21"/>
          <w:szCs w:val="21"/>
        </w:rPr>
        <w:t xml:space="preserve"> med studenter som läser ämne 2. I ämneskurserna och ämnesdidaktiken är det </w:t>
      </w:r>
      <w:r w:rsidR="007329EB">
        <w:rPr>
          <w:rFonts w:ascii="Calibri Light" w:eastAsia="Times New Roman" w:hAnsi="Calibri Light" w:cs="Calibri Light"/>
          <w:sz w:val="21"/>
          <w:szCs w:val="21"/>
        </w:rPr>
        <w:t xml:space="preserve">inledningsvis </w:t>
      </w:r>
      <w:r w:rsidR="00D048FB" w:rsidRPr="009D5C3B">
        <w:rPr>
          <w:rFonts w:ascii="Calibri Light" w:eastAsia="Times New Roman" w:hAnsi="Calibri Light" w:cs="Calibri Light"/>
          <w:sz w:val="21"/>
          <w:szCs w:val="21"/>
        </w:rPr>
        <w:t xml:space="preserve">ingen skillnad på kursmålen men i VFU-kurserna finns en tydlig progression framskriven mellan VFU I och VFU II. </w:t>
      </w:r>
      <w:r w:rsidR="007329EB">
        <w:rPr>
          <w:rFonts w:ascii="Calibri Light" w:eastAsia="Times New Roman" w:hAnsi="Calibri Light" w:cs="Calibri Light"/>
          <w:sz w:val="21"/>
          <w:szCs w:val="21"/>
        </w:rPr>
        <w:t xml:space="preserve">I den sista kursen i ämne 2 ligger programmets första självständiga arbete, 15 </w:t>
      </w:r>
      <w:proofErr w:type="spellStart"/>
      <w:r w:rsidR="007329EB">
        <w:rPr>
          <w:rFonts w:ascii="Calibri Light" w:eastAsia="Times New Roman" w:hAnsi="Calibri Light" w:cs="Calibri Light"/>
          <w:sz w:val="21"/>
          <w:szCs w:val="21"/>
        </w:rPr>
        <w:t>hp</w:t>
      </w:r>
      <w:proofErr w:type="spellEnd"/>
      <w:r w:rsidR="007329EB">
        <w:rPr>
          <w:rFonts w:ascii="Calibri Light" w:eastAsia="Times New Roman" w:hAnsi="Calibri Light" w:cs="Calibri Light"/>
          <w:sz w:val="21"/>
          <w:szCs w:val="21"/>
        </w:rPr>
        <w:t xml:space="preserve">, på grundläggande nivå. </w:t>
      </w:r>
      <w:r w:rsidR="00C8676F" w:rsidRPr="009D5C3B">
        <w:rPr>
          <w:rFonts w:ascii="Calibri Light" w:eastAsia="Times New Roman" w:hAnsi="Calibri Light" w:cs="Calibri Light"/>
          <w:sz w:val="21"/>
          <w:szCs w:val="21"/>
        </w:rPr>
        <w:t>I termin åtta ligger det andra UVK-blocket med tre kurser:</w:t>
      </w:r>
    </w:p>
    <w:p w14:paraId="3D9AC911" w14:textId="5558405B" w:rsidR="00C8676F" w:rsidRPr="009D5C3B" w:rsidRDefault="00C8676F" w:rsidP="00B21BC2">
      <w:pPr>
        <w:spacing w:after="0"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Vetenskapsteori och forskningsmetodik för ämneslärare, 7,5 </w:t>
      </w:r>
      <w:proofErr w:type="spellStart"/>
      <w:r w:rsidRPr="009D5C3B">
        <w:rPr>
          <w:rFonts w:ascii="Calibri Light" w:eastAsia="Times New Roman" w:hAnsi="Calibri Light" w:cs="Calibri Light"/>
          <w:sz w:val="21"/>
          <w:szCs w:val="21"/>
        </w:rPr>
        <w:t>hp</w:t>
      </w:r>
      <w:proofErr w:type="spellEnd"/>
    </w:p>
    <w:p w14:paraId="35A9C06C" w14:textId="18379C28" w:rsidR="00C8676F" w:rsidRPr="009D5C3B" w:rsidRDefault="00C8676F" w:rsidP="00B21BC2">
      <w:pPr>
        <w:spacing w:after="0"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Sociala relationer, konflikthantering och ledarskap för ämneslärare, 7,5 </w:t>
      </w:r>
      <w:proofErr w:type="spellStart"/>
      <w:r w:rsidRPr="009D5C3B">
        <w:rPr>
          <w:rFonts w:ascii="Calibri Light" w:eastAsia="Times New Roman" w:hAnsi="Calibri Light" w:cs="Calibri Light"/>
          <w:sz w:val="21"/>
          <w:szCs w:val="21"/>
        </w:rPr>
        <w:t>hp</w:t>
      </w:r>
      <w:proofErr w:type="spellEnd"/>
    </w:p>
    <w:p w14:paraId="7C93C658" w14:textId="3861C560" w:rsidR="00C8676F" w:rsidRDefault="00C8676F" w:rsidP="00B21BC2">
      <w:pPr>
        <w:spacing w:after="0"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Specialpedagogik för</w:t>
      </w:r>
      <w:r w:rsidR="00C76D7A">
        <w:rPr>
          <w:rFonts w:ascii="Calibri Light" w:eastAsia="Times New Roman" w:hAnsi="Calibri Light" w:cs="Calibri Light"/>
          <w:sz w:val="21"/>
          <w:szCs w:val="21"/>
        </w:rPr>
        <w:t xml:space="preserve"> </w:t>
      </w:r>
      <w:r w:rsidRPr="009D5C3B">
        <w:rPr>
          <w:rFonts w:ascii="Calibri Light" w:eastAsia="Times New Roman" w:hAnsi="Calibri Light" w:cs="Calibri Light"/>
          <w:sz w:val="21"/>
          <w:szCs w:val="21"/>
        </w:rPr>
        <w:t xml:space="preserve">ämneslärare, 7,5 </w:t>
      </w:r>
      <w:proofErr w:type="spellStart"/>
      <w:r w:rsidRPr="009D5C3B">
        <w:rPr>
          <w:rFonts w:ascii="Calibri Light" w:eastAsia="Times New Roman" w:hAnsi="Calibri Light" w:cs="Calibri Light"/>
          <w:sz w:val="21"/>
          <w:szCs w:val="21"/>
        </w:rPr>
        <w:t>hp</w:t>
      </w:r>
      <w:proofErr w:type="spellEnd"/>
    </w:p>
    <w:p w14:paraId="4681B437" w14:textId="77777777" w:rsidR="006A638E" w:rsidRPr="009D5C3B" w:rsidRDefault="006A638E" w:rsidP="00B21BC2">
      <w:pPr>
        <w:spacing w:after="0" w:line="240" w:lineRule="auto"/>
        <w:rPr>
          <w:rFonts w:ascii="Calibri Light" w:eastAsia="Times New Roman" w:hAnsi="Calibri Light" w:cs="Calibri Light"/>
          <w:sz w:val="21"/>
          <w:szCs w:val="21"/>
        </w:rPr>
      </w:pPr>
    </w:p>
    <w:p w14:paraId="1B5FB767" w14:textId="15182C6E" w:rsidR="00C8676F" w:rsidRPr="009D5C3B" w:rsidRDefault="00C8676F" w:rsidP="00B21BC2">
      <w:pPr>
        <w:spacing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Termin nio och tio kan byta plats beroende på vilket ämne studenterna läser. En av dessa terminer innehåller 91–120 </w:t>
      </w:r>
      <w:proofErr w:type="spellStart"/>
      <w:r w:rsidRPr="009D5C3B">
        <w:rPr>
          <w:rFonts w:ascii="Calibri Light" w:eastAsia="Times New Roman" w:hAnsi="Calibri Light" w:cs="Calibri Light"/>
          <w:sz w:val="21"/>
          <w:szCs w:val="21"/>
        </w:rPr>
        <w:t>hp</w:t>
      </w:r>
      <w:proofErr w:type="spellEnd"/>
      <w:r w:rsidRPr="009D5C3B">
        <w:rPr>
          <w:rFonts w:ascii="Calibri Light" w:eastAsia="Times New Roman" w:hAnsi="Calibri Light" w:cs="Calibri Light"/>
          <w:sz w:val="21"/>
          <w:szCs w:val="21"/>
        </w:rPr>
        <w:t xml:space="preserve"> i ämne 1, inklusive ett självständigt arbete </w:t>
      </w:r>
      <w:r w:rsidR="00D5090A">
        <w:rPr>
          <w:rFonts w:ascii="Calibri Light" w:eastAsia="Times New Roman" w:hAnsi="Calibri Light" w:cs="Calibri Light"/>
          <w:sz w:val="21"/>
          <w:szCs w:val="21"/>
        </w:rPr>
        <w:t xml:space="preserve">omfattande 15 </w:t>
      </w:r>
      <w:proofErr w:type="spellStart"/>
      <w:r w:rsidR="00D5090A">
        <w:rPr>
          <w:rFonts w:ascii="Calibri Light" w:eastAsia="Times New Roman" w:hAnsi="Calibri Light" w:cs="Calibri Light"/>
          <w:sz w:val="21"/>
          <w:szCs w:val="21"/>
        </w:rPr>
        <w:t>hp</w:t>
      </w:r>
      <w:proofErr w:type="spellEnd"/>
      <w:r w:rsidR="00D5090A">
        <w:rPr>
          <w:rFonts w:ascii="Calibri Light" w:eastAsia="Times New Roman" w:hAnsi="Calibri Light" w:cs="Calibri Light"/>
          <w:sz w:val="21"/>
          <w:szCs w:val="21"/>
        </w:rPr>
        <w:t>, på avancerad nivå</w:t>
      </w:r>
      <w:r w:rsidRPr="009D5C3B">
        <w:rPr>
          <w:rFonts w:ascii="Calibri Light" w:eastAsia="Times New Roman" w:hAnsi="Calibri Light" w:cs="Calibri Light"/>
          <w:sz w:val="21"/>
          <w:szCs w:val="21"/>
        </w:rPr>
        <w:t>. Den andra terminen rymmer två integrerade UVK-kurser:</w:t>
      </w:r>
    </w:p>
    <w:p w14:paraId="04E8F2AA" w14:textId="19C5304C" w:rsidR="00C8676F" w:rsidRPr="009D5C3B" w:rsidRDefault="00C8676F" w:rsidP="00B21BC2">
      <w:pPr>
        <w:spacing w:after="0"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Utvärdering och utvecklingsarbete för ämneslärare, 7,5 </w:t>
      </w:r>
      <w:proofErr w:type="spellStart"/>
      <w:r w:rsidRPr="009D5C3B">
        <w:rPr>
          <w:rFonts w:ascii="Calibri Light" w:eastAsia="Times New Roman" w:hAnsi="Calibri Light" w:cs="Calibri Light"/>
          <w:sz w:val="21"/>
          <w:szCs w:val="21"/>
        </w:rPr>
        <w:t>hp</w:t>
      </w:r>
      <w:proofErr w:type="spellEnd"/>
    </w:p>
    <w:p w14:paraId="3CDA8D3B" w14:textId="4ABD235E" w:rsidR="00C8676F" w:rsidRDefault="00431D9A" w:rsidP="00B21BC2">
      <w:pPr>
        <w:spacing w:after="0"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Bedömning och betygsättning för ämneslärare, 7,5 </w:t>
      </w:r>
      <w:proofErr w:type="spellStart"/>
      <w:r w:rsidRPr="009D5C3B">
        <w:rPr>
          <w:rFonts w:ascii="Calibri Light" w:eastAsia="Times New Roman" w:hAnsi="Calibri Light" w:cs="Calibri Light"/>
          <w:sz w:val="21"/>
          <w:szCs w:val="21"/>
        </w:rPr>
        <w:t>hp</w:t>
      </w:r>
      <w:proofErr w:type="spellEnd"/>
    </w:p>
    <w:p w14:paraId="5502B406" w14:textId="77777777" w:rsidR="006A638E" w:rsidRPr="009D5C3B" w:rsidRDefault="006A638E" w:rsidP="00B21BC2">
      <w:pPr>
        <w:spacing w:after="0" w:line="240" w:lineRule="auto"/>
        <w:rPr>
          <w:rFonts w:ascii="Calibri Light" w:eastAsia="Times New Roman" w:hAnsi="Calibri Light" w:cs="Calibri Light"/>
          <w:sz w:val="21"/>
          <w:szCs w:val="21"/>
        </w:rPr>
      </w:pPr>
    </w:p>
    <w:p w14:paraId="6D2398BC" w14:textId="2D7AFDF8" w:rsidR="0051139B" w:rsidRDefault="00431D9A" w:rsidP="00B21BC2">
      <w:pPr>
        <w:spacing w:line="240" w:lineRule="auto"/>
        <w:rPr>
          <w:rFonts w:ascii="Calibri Light" w:eastAsia="Times New Roman" w:hAnsi="Calibri Light" w:cs="Calibri Light"/>
          <w:sz w:val="21"/>
          <w:szCs w:val="21"/>
        </w:rPr>
      </w:pPr>
      <w:r w:rsidRPr="009D5C3B">
        <w:rPr>
          <w:rFonts w:ascii="Calibri Light" w:eastAsia="Times New Roman" w:hAnsi="Calibri Light" w:cs="Calibri Light"/>
          <w:sz w:val="21"/>
          <w:szCs w:val="21"/>
        </w:rPr>
        <w:t xml:space="preserve">Dessutom ligger under samma termin VFU III omfattande 15 </w:t>
      </w:r>
      <w:proofErr w:type="spellStart"/>
      <w:r w:rsidRPr="009D5C3B">
        <w:rPr>
          <w:rFonts w:ascii="Calibri Light" w:eastAsia="Times New Roman" w:hAnsi="Calibri Light" w:cs="Calibri Light"/>
          <w:sz w:val="21"/>
          <w:szCs w:val="21"/>
        </w:rPr>
        <w:t>hp</w:t>
      </w:r>
      <w:proofErr w:type="spellEnd"/>
      <w:r w:rsidRPr="009D5C3B">
        <w:rPr>
          <w:rFonts w:ascii="Calibri Light" w:eastAsia="Times New Roman" w:hAnsi="Calibri Light" w:cs="Calibri Light"/>
          <w:sz w:val="21"/>
          <w:szCs w:val="21"/>
        </w:rPr>
        <w:t xml:space="preserve">. Kursansvaret för denna VFU ligger hos Institutionen för didaktik och lärande, som också ansvarar för omkringliggande UVK-kurser. </w:t>
      </w:r>
    </w:p>
    <w:p w14:paraId="5642BCD5" w14:textId="5555BFAE" w:rsidR="006A638E" w:rsidRDefault="006A638E" w:rsidP="00B21BC2">
      <w:pPr>
        <w:spacing w:line="240" w:lineRule="auto"/>
        <w:rPr>
          <w:rFonts w:ascii="Calibri Light" w:eastAsia="Times New Roman" w:hAnsi="Calibri Light" w:cs="Calibri Light"/>
          <w:sz w:val="21"/>
          <w:szCs w:val="21"/>
        </w:rPr>
      </w:pPr>
      <w:r>
        <w:rPr>
          <w:rFonts w:ascii="Calibri Light" w:eastAsia="Times New Roman" w:hAnsi="Calibri Light" w:cs="Calibri Light"/>
          <w:sz w:val="21"/>
          <w:szCs w:val="21"/>
        </w:rPr>
        <w:t>Studenter som läser en ämneskombination med två av ämnena svenska, musik eller samhällskunskap läser en elfte termin.</w:t>
      </w:r>
    </w:p>
    <w:p w14:paraId="55A76720" w14:textId="16308DAD" w:rsidR="006A638E" w:rsidRDefault="006A638E" w:rsidP="00B21BC2">
      <w:pPr>
        <w:spacing w:line="240" w:lineRule="auto"/>
        <w:rPr>
          <w:rFonts w:ascii="Calibri Light" w:eastAsia="Times New Roman" w:hAnsi="Calibri Light" w:cs="Calibri Light"/>
          <w:sz w:val="21"/>
          <w:szCs w:val="21"/>
        </w:rPr>
      </w:pPr>
    </w:p>
    <w:p w14:paraId="5FB7EE3A" w14:textId="1CCAB7DB" w:rsidR="006A638E" w:rsidRDefault="006A638E" w:rsidP="00B21BC2">
      <w:pPr>
        <w:spacing w:line="240" w:lineRule="auto"/>
        <w:rPr>
          <w:rFonts w:ascii="Calibri Light" w:eastAsia="Times New Roman" w:hAnsi="Calibri Light" w:cs="Calibri Light"/>
          <w:sz w:val="21"/>
          <w:szCs w:val="21"/>
        </w:rPr>
      </w:pPr>
    </w:p>
    <w:p w14:paraId="27FC1192" w14:textId="2EBCF987" w:rsidR="006A638E" w:rsidRDefault="006A638E" w:rsidP="00B21BC2">
      <w:pPr>
        <w:spacing w:line="240" w:lineRule="auto"/>
        <w:rPr>
          <w:rFonts w:ascii="Calibri Light" w:eastAsia="Times New Roman" w:hAnsi="Calibri Light" w:cs="Calibri Light"/>
          <w:sz w:val="21"/>
          <w:szCs w:val="21"/>
        </w:rPr>
      </w:pPr>
    </w:p>
    <w:p w14:paraId="22BD85FD" w14:textId="4C10A562" w:rsidR="006A638E" w:rsidRDefault="006A638E" w:rsidP="00B21BC2">
      <w:pPr>
        <w:spacing w:line="240" w:lineRule="auto"/>
        <w:rPr>
          <w:rFonts w:ascii="Calibri Light" w:eastAsia="Times New Roman" w:hAnsi="Calibri Light" w:cs="Calibri Light"/>
          <w:sz w:val="21"/>
          <w:szCs w:val="21"/>
        </w:rPr>
      </w:pPr>
    </w:p>
    <w:p w14:paraId="35A56CCE" w14:textId="0A79A1D3" w:rsidR="006A638E" w:rsidRDefault="006A638E" w:rsidP="00B21BC2">
      <w:pPr>
        <w:spacing w:line="240" w:lineRule="auto"/>
        <w:rPr>
          <w:rFonts w:ascii="Calibri Light" w:eastAsia="Times New Roman" w:hAnsi="Calibri Light" w:cs="Calibri Light"/>
          <w:sz w:val="21"/>
          <w:szCs w:val="21"/>
        </w:rPr>
      </w:pPr>
    </w:p>
    <w:p w14:paraId="7741CAA1" w14:textId="075AB900" w:rsidR="006A638E" w:rsidRDefault="006A638E" w:rsidP="00B21BC2">
      <w:pPr>
        <w:spacing w:line="240" w:lineRule="auto"/>
        <w:rPr>
          <w:rFonts w:ascii="Calibri Light" w:eastAsia="Times New Roman" w:hAnsi="Calibri Light" w:cs="Calibri Light"/>
          <w:sz w:val="21"/>
          <w:szCs w:val="21"/>
        </w:rPr>
      </w:pPr>
    </w:p>
    <w:p w14:paraId="6892F74A" w14:textId="53C80248" w:rsidR="006A638E" w:rsidRDefault="00B21BC2" w:rsidP="00B21BC2">
      <w:pPr>
        <w:spacing w:after="0" w:line="240" w:lineRule="auto"/>
        <w:rPr>
          <w:rFonts w:ascii="Calibri Light" w:eastAsia="Times New Roman" w:hAnsi="Calibri Light" w:cs="Calibri Light"/>
          <w:sz w:val="21"/>
          <w:szCs w:val="21"/>
        </w:rPr>
      </w:pPr>
      <w:r>
        <w:rPr>
          <w:rFonts w:ascii="Calibri Light" w:eastAsia="Times New Roman" w:hAnsi="Calibri Light" w:cs="Calibri Light"/>
          <w:sz w:val="21"/>
          <w:szCs w:val="21"/>
        </w:rPr>
        <w:br w:type="page"/>
      </w:r>
    </w:p>
    <w:p w14:paraId="3B0C5468" w14:textId="77777777" w:rsidR="00B21BC2" w:rsidRPr="00EA0C68" w:rsidRDefault="00B21BC2" w:rsidP="00B21BC2">
      <w:pPr>
        <w:spacing w:after="0" w:line="240" w:lineRule="auto"/>
        <w:rPr>
          <w:rFonts w:ascii="Calibri Light" w:eastAsia="Times New Roman" w:hAnsi="Calibri Light" w:cs="Calibri Light"/>
          <w:sz w:val="21"/>
          <w:szCs w:val="21"/>
        </w:rPr>
      </w:pPr>
    </w:p>
    <w:p w14:paraId="09A74568" w14:textId="44763601" w:rsidR="0051139B" w:rsidRPr="00E52D93" w:rsidRDefault="00280163" w:rsidP="00B21BC2">
      <w:pPr>
        <w:pStyle w:val="Rubrik3"/>
        <w:spacing w:line="240" w:lineRule="auto"/>
        <w:jc w:val="center"/>
      </w:pPr>
      <w:r>
        <w:t>Förutsättningar</w:t>
      </w:r>
    </w:p>
    <w:p w14:paraId="711E69D7" w14:textId="06028D59" w:rsidR="00A27452" w:rsidRPr="00EC4CBB" w:rsidRDefault="00EC4CBB" w:rsidP="00B21BC2">
      <w:pPr>
        <w:spacing w:line="240" w:lineRule="auto"/>
        <w:rPr>
          <w:rFonts w:asciiTheme="minorHAnsi" w:hAnsiTheme="minorHAnsi"/>
          <w:b/>
          <w:sz w:val="21"/>
          <w:szCs w:val="21"/>
        </w:rPr>
      </w:pPr>
      <w:r>
        <w:rPr>
          <w:rFonts w:asciiTheme="minorHAnsi" w:hAnsiTheme="minorHAnsi"/>
          <w:b/>
          <w:sz w:val="21"/>
          <w:szCs w:val="21"/>
        </w:rPr>
        <w:br/>
      </w:r>
      <w:r w:rsidR="00BD71BB" w:rsidRPr="00EC4CBB">
        <w:rPr>
          <w:rFonts w:asciiTheme="minorHAnsi" w:hAnsiTheme="minorHAnsi"/>
          <w:b/>
          <w:sz w:val="21"/>
          <w:szCs w:val="21"/>
        </w:rPr>
        <w:t>Personal</w:t>
      </w:r>
    </w:p>
    <w:p w14:paraId="5F69BB3A" w14:textId="1AF350CA" w:rsidR="00833A9E" w:rsidRPr="00F83D8F" w:rsidRDefault="00833A9E" w:rsidP="00B21BC2">
      <w:pPr>
        <w:pBdr>
          <w:top w:val="single" w:sz="24" w:space="8" w:color="4F81BD" w:themeColor="accent1"/>
          <w:bottom w:val="single" w:sz="24" w:space="8" w:color="4F81BD" w:themeColor="accent1"/>
        </w:pBdr>
        <w:tabs>
          <w:tab w:val="left" w:pos="142"/>
        </w:tabs>
        <w:spacing w:line="240" w:lineRule="auto"/>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76407D5A" w14:textId="77777777" w:rsidR="00833A9E" w:rsidRPr="00F83D8F" w:rsidRDefault="00833A9E" w:rsidP="00B21BC2">
      <w:pPr>
        <w:pBdr>
          <w:top w:val="single" w:sz="24" w:space="8" w:color="4F81BD" w:themeColor="accent1"/>
          <w:bottom w:val="single" w:sz="24" w:space="8" w:color="4F81BD" w:themeColor="accent1"/>
        </w:pBdr>
        <w:tabs>
          <w:tab w:val="left" w:pos="142"/>
        </w:tabs>
        <w:spacing w:line="240" w:lineRule="auto"/>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Antalet lärare och deras sammantagna kompetens (vetenskapliga/konstnärliga/professionsrelaterade och pedagogiska) är adekvat och står i proportion till utbildningens volym, innehåll och genomförande på kort och lång sikt.</w:t>
      </w:r>
    </w:p>
    <w:p w14:paraId="0F65FB4D" w14:textId="26C3B8FA" w:rsidR="00DD53F1" w:rsidRPr="00CA436D" w:rsidRDefault="00117C16" w:rsidP="00B21BC2">
      <w:pPr>
        <w:spacing w:line="240" w:lineRule="auto"/>
        <w:rPr>
          <w:rFonts w:asciiTheme="minorHAnsi" w:hAnsiTheme="minorHAnsi"/>
          <w:color w:val="FF0000"/>
          <w:sz w:val="20"/>
          <w:szCs w:val="20"/>
        </w:rPr>
      </w:pPr>
      <w:r w:rsidRPr="00CA436D">
        <w:rPr>
          <w:rFonts w:asciiTheme="minorHAnsi" w:eastAsia="Times New Roman" w:hAnsiTheme="minorHAnsi"/>
          <w:bCs/>
          <w:iCs/>
          <w:color w:val="FF0000"/>
          <w:sz w:val="20"/>
          <w:szCs w:val="20"/>
        </w:rPr>
        <w:t xml:space="preserve">Beskriv, analysera och värdera. </w:t>
      </w:r>
      <w:r w:rsidR="00320365" w:rsidRPr="00CA436D">
        <w:rPr>
          <w:rFonts w:asciiTheme="minorHAnsi" w:eastAsia="Times New Roman" w:hAnsiTheme="minorHAnsi"/>
          <w:bCs/>
          <w:iCs/>
          <w:color w:val="FF0000"/>
          <w:sz w:val="20"/>
          <w:szCs w:val="20"/>
        </w:rPr>
        <w:t xml:space="preserve">Redogör för styrkor och </w:t>
      </w:r>
      <w:r w:rsidR="00740405" w:rsidRPr="00CA436D">
        <w:rPr>
          <w:rFonts w:asciiTheme="minorHAnsi" w:eastAsia="Times New Roman" w:hAnsiTheme="minorHAnsi"/>
          <w:bCs/>
          <w:iCs/>
          <w:color w:val="FF0000"/>
          <w:sz w:val="20"/>
          <w:szCs w:val="20"/>
        </w:rPr>
        <w:t>utvecklingsområden</w:t>
      </w:r>
      <w:r w:rsidR="00320365" w:rsidRPr="00CA436D">
        <w:rPr>
          <w:rFonts w:asciiTheme="minorHAnsi" w:eastAsia="Times New Roman" w:hAnsiTheme="minorHAnsi"/>
          <w:bCs/>
          <w:iCs/>
          <w:color w:val="FF0000"/>
          <w:sz w:val="20"/>
          <w:szCs w:val="20"/>
        </w:rPr>
        <w:t xml:space="preserve"> samt hur dessa hanteras för att säkra att en hög kvalitet nås i utbildningen. Belys med hjälp av exempel.</w:t>
      </w:r>
      <w:r w:rsidR="00320365" w:rsidRPr="00CA436D" w:rsidDel="00320365">
        <w:rPr>
          <w:rFonts w:asciiTheme="minorHAnsi" w:hAnsiTheme="minorHAnsi"/>
          <w:b/>
          <w:color w:val="FF0000"/>
          <w:sz w:val="21"/>
          <w:szCs w:val="21"/>
        </w:rPr>
        <w:t xml:space="preserve"> </w:t>
      </w:r>
      <w:r w:rsidR="00212376" w:rsidRPr="00CA436D">
        <w:rPr>
          <w:rFonts w:asciiTheme="minorHAnsi" w:hAnsiTheme="minorHAnsi"/>
          <w:color w:val="FF0000"/>
          <w:sz w:val="20"/>
          <w:szCs w:val="20"/>
        </w:rPr>
        <w:t>Relatera till ifylld och bilagd lärartabell.</w:t>
      </w:r>
    </w:p>
    <w:p w14:paraId="1E68320E" w14:textId="729F2DFE" w:rsidR="007578A1" w:rsidRDefault="007578A1" w:rsidP="007578A1">
      <w:pPr>
        <w:spacing w:line="240" w:lineRule="auto"/>
        <w:rPr>
          <w:rFonts w:ascii="Calibri Light" w:hAnsi="Calibri Light" w:cs="Calibri Light"/>
          <w:sz w:val="21"/>
          <w:szCs w:val="21"/>
        </w:rPr>
      </w:pPr>
      <w:r>
        <w:rPr>
          <w:rFonts w:ascii="Calibri Light" w:hAnsi="Calibri Light" w:cs="Calibri Light"/>
          <w:sz w:val="21"/>
          <w:szCs w:val="21"/>
        </w:rPr>
        <w:t>Beskrivning</w:t>
      </w:r>
    </w:p>
    <w:p w14:paraId="534909F7" w14:textId="639C31C8" w:rsidR="007578A1" w:rsidRPr="007578A1" w:rsidRDefault="007578A1" w:rsidP="007578A1">
      <w:pPr>
        <w:spacing w:line="240" w:lineRule="auto"/>
        <w:rPr>
          <w:rFonts w:ascii="Calibri Light" w:hAnsi="Calibri Light" w:cs="Calibri Light"/>
          <w:sz w:val="21"/>
          <w:szCs w:val="21"/>
        </w:rPr>
      </w:pPr>
      <w:r w:rsidRPr="007578A1">
        <w:rPr>
          <w:rFonts w:ascii="Calibri Light" w:hAnsi="Calibri Light" w:cs="Calibri Light"/>
          <w:sz w:val="21"/>
          <w:szCs w:val="21"/>
        </w:rPr>
        <w:t xml:space="preserve">Bifogad tabell visar vilka lärare som har utfört uppdrag under den aktuella tidsperioden 2017/2018 i ämneslärarprogrammets UVK-kurser. Av tabellen framgår att det är 113 lärare som i varierande grad arbetar i de ämneslärarutbildningar som ingår i utvärderingen. 45 av dem undervisar inom UVK-kurserna. Av de 10 lärare med högst </w:t>
      </w:r>
      <w:proofErr w:type="spellStart"/>
      <w:r w:rsidRPr="007578A1">
        <w:rPr>
          <w:rFonts w:ascii="Calibri Light" w:hAnsi="Calibri Light" w:cs="Calibri Light"/>
          <w:sz w:val="21"/>
          <w:szCs w:val="21"/>
        </w:rPr>
        <w:t>undervisningsgrad</w:t>
      </w:r>
      <w:proofErr w:type="spellEnd"/>
      <w:r w:rsidRPr="007578A1">
        <w:rPr>
          <w:rFonts w:ascii="Calibri Light" w:hAnsi="Calibri Light" w:cs="Calibri Light"/>
          <w:sz w:val="21"/>
          <w:szCs w:val="21"/>
        </w:rPr>
        <w:t xml:space="preserve"> i UVK-kurserna är 5 utbildade ämneslärare. Av övriga 5 innehar 2 annan lärarexamen (yrkeslärare, lågstadielärare). Av de 45 lärare som undervisar i UVK-kurserna har 36 en tillsvidareanställning. Av de 9 anställda med tidsbegränsad anställning är 2 lektorer, 2 doktorander, 4 adjunkter och 1 adjungerad lärare. 2 av lärarna med tidsbegränsad anställning är utbildade ämneslärare. Av samtliga 45 lärare är 29 disputerade. Av dem är 3 docenter och 3 professorer. Tre femtedelar av undervisningstiden i UVK-kurserna i programmet bedrivs av utbildade ämneslärare och drygt hälften av undervisningstiden bedrivs av disputerad personal.</w:t>
      </w:r>
    </w:p>
    <w:p w14:paraId="6CB578CE" w14:textId="469A4D60" w:rsidR="00F8687E" w:rsidRPr="007578A1" w:rsidRDefault="007578A1" w:rsidP="00B21BC2">
      <w:pPr>
        <w:spacing w:line="240" w:lineRule="auto"/>
        <w:rPr>
          <w:rFonts w:ascii="Calibri Light" w:hAnsi="Calibri Light" w:cs="Calibri Light"/>
          <w:sz w:val="21"/>
          <w:szCs w:val="21"/>
        </w:rPr>
      </w:pPr>
      <w:r w:rsidRPr="007578A1">
        <w:rPr>
          <w:rFonts w:ascii="Calibri Light" w:hAnsi="Calibri Light" w:cs="Calibri Light"/>
          <w:sz w:val="21"/>
          <w:szCs w:val="21"/>
        </w:rPr>
        <w:t>Det är sammanlagt 8 lärare som är verksamma inom VFU-kurser som inte är ämnes-VFU. 3 av dessa lärare är lektorer och övriga 5 är adjunkter. Hälften har en tidsbegränsad anställning och samtliga är utbildade lärare för gymnasieskolan.</w:t>
      </w:r>
    </w:p>
    <w:p w14:paraId="7AC7392B" w14:textId="77777777" w:rsidR="00DD4083" w:rsidRPr="002173B5" w:rsidRDefault="00DD4083" w:rsidP="00B21BC2">
      <w:pPr>
        <w:pStyle w:val="Brdtext"/>
        <w:spacing w:after="0"/>
        <w:rPr>
          <w:rFonts w:ascii="Calibri Light" w:hAnsi="Calibri Light" w:cs="Calibri Light"/>
          <w:sz w:val="21"/>
          <w:szCs w:val="21"/>
        </w:rPr>
      </w:pPr>
      <w:r>
        <w:rPr>
          <w:rFonts w:ascii="Calibri Light" w:hAnsi="Calibri Light" w:cs="Calibri Light"/>
          <w:sz w:val="21"/>
          <w:szCs w:val="21"/>
          <w:u w:val="single"/>
        </w:rPr>
        <w:t>K</w:t>
      </w:r>
      <w:r w:rsidRPr="00AA3AB6">
        <w:rPr>
          <w:rFonts w:ascii="Calibri Light" w:hAnsi="Calibri Light" w:cs="Calibri Light"/>
          <w:sz w:val="21"/>
          <w:szCs w:val="21"/>
          <w:u w:val="single"/>
        </w:rPr>
        <w:t>ompetensförsörjning, uppföljning och utveckling</w:t>
      </w:r>
      <w:r w:rsidRPr="009D23C7">
        <w:rPr>
          <w:rFonts w:ascii="Calibri Light" w:hAnsi="Calibri Light" w:cs="Calibri Light"/>
          <w:b/>
          <w:sz w:val="21"/>
          <w:szCs w:val="21"/>
        </w:rPr>
        <w:t xml:space="preserve"> </w:t>
      </w:r>
      <w:r>
        <w:rPr>
          <w:rFonts w:ascii="Calibri Light" w:hAnsi="Calibri Light" w:cs="Calibri Light"/>
          <w:b/>
          <w:sz w:val="21"/>
          <w:szCs w:val="21"/>
        </w:rPr>
        <w:t xml:space="preserve"> </w:t>
      </w:r>
    </w:p>
    <w:p w14:paraId="6389E048" w14:textId="77777777" w:rsidR="003B19D5" w:rsidRDefault="00DD4083" w:rsidP="00B21BC2">
      <w:pPr>
        <w:spacing w:line="240" w:lineRule="auto"/>
        <w:jc w:val="both"/>
        <w:rPr>
          <w:rFonts w:ascii="Calibri Light" w:hAnsi="Calibri Light" w:cs="Calibri Light"/>
          <w:color w:val="000000" w:themeColor="text1"/>
          <w:sz w:val="21"/>
          <w:szCs w:val="21"/>
        </w:rPr>
      </w:pPr>
      <w:r w:rsidRPr="00E247FB">
        <w:rPr>
          <w:rFonts w:ascii="Calibri Light" w:hAnsi="Calibri Light" w:cs="Calibri Light"/>
          <w:color w:val="000000" w:themeColor="text1"/>
          <w:sz w:val="21"/>
          <w:szCs w:val="21"/>
        </w:rPr>
        <w:t xml:space="preserve">Varje fakultet har en systematik för att löpande hantera kompetensförsörjningen, följa upp kompetensförsörjningsplanerna och bibehålla stabilitet och tillgänglighet i den samlade lärarresursen. NLU samarbetar och stödjer finansiellt fakulteternas kompetensutvecklingsbehov på lång och kort sikt. </w:t>
      </w:r>
      <w:r w:rsidR="00EA0C68">
        <w:rPr>
          <w:rFonts w:ascii="Calibri Light" w:hAnsi="Calibri Light" w:cs="Calibri Light"/>
          <w:color w:val="000000" w:themeColor="text1"/>
          <w:sz w:val="21"/>
          <w:szCs w:val="21"/>
        </w:rPr>
        <w:t>Det är e</w:t>
      </w:r>
      <w:r w:rsidRPr="00E247FB">
        <w:rPr>
          <w:rFonts w:ascii="Calibri Light" w:hAnsi="Calibri Light" w:cs="Calibri Light"/>
          <w:color w:val="000000" w:themeColor="text1"/>
          <w:sz w:val="21"/>
          <w:szCs w:val="21"/>
        </w:rPr>
        <w:t xml:space="preserve">tt arbete som handlar om att rekrytera ny personal med rätt kompetens samt att utveckla kompetensen hos befintlig personal. </w:t>
      </w:r>
      <w:r w:rsidR="003B19D5">
        <w:rPr>
          <w:rFonts w:ascii="Calibri Light" w:hAnsi="Calibri Light" w:cs="Calibri Light"/>
          <w:color w:val="000000" w:themeColor="text1"/>
          <w:sz w:val="21"/>
          <w:szCs w:val="21"/>
        </w:rPr>
        <w:t>Exempel på detta är doktorandtjänster eller extra forskningstid vid nyrekrytering.</w:t>
      </w:r>
    </w:p>
    <w:p w14:paraId="47E90FAC" w14:textId="3AB2C71D" w:rsidR="00DD4083" w:rsidRDefault="003B19D5" w:rsidP="00B21BC2">
      <w:pPr>
        <w:spacing w:line="240" w:lineRule="auto"/>
        <w:jc w:val="both"/>
        <w:rPr>
          <w:rFonts w:ascii="Calibri Light" w:hAnsi="Calibri Light" w:cs="Calibri Light"/>
          <w:color w:val="000000" w:themeColor="text1"/>
          <w:sz w:val="21"/>
          <w:szCs w:val="21"/>
        </w:rPr>
      </w:pPr>
      <w:r>
        <w:rPr>
          <w:rFonts w:ascii="Calibri Light" w:hAnsi="Calibri Light" w:cs="Calibri Light"/>
          <w:color w:val="000000" w:themeColor="text1"/>
          <w:sz w:val="21"/>
          <w:szCs w:val="21"/>
        </w:rPr>
        <w:t xml:space="preserve">      </w:t>
      </w:r>
      <w:r w:rsidR="00DD4083" w:rsidRPr="00E247FB">
        <w:rPr>
          <w:rFonts w:ascii="Calibri Light" w:hAnsi="Calibri Light" w:cs="Calibri Light"/>
          <w:color w:val="000000" w:themeColor="text1"/>
          <w:sz w:val="21"/>
          <w:szCs w:val="21"/>
        </w:rPr>
        <w:t>Kursansvariga institutioner genomför systematiska uppföljningar av lärares kompetens, kompetensutvecklingsbehov och rekryteringsbehov i relation till utbildningens omfattning, undervisning och examination. I årliga redogörelser analyserar institutionerna kompetens- och personalbehov de kommande åren. De underlag som används är främst medarbetarsamtal med prefekt som genomförs minst en gång per år, sammanställningar av forskningsproduktion och forskningsverksamhet, kurs- och programvärderingar och dialoger med kursansvariga och programråd. Ansvaret för kompetensutveckling ligger på kursgivande institutioner. Institutionerna följer arbetstidsavtalet som innebär att adjunkter har minst 10 % av sin tjänstgöring avsatt för kompetensutveckling och för lektorer är motsvarande andel för forskning 20-25 %. Inom fakulteten för samhälls</w:t>
      </w:r>
      <w:r w:rsidR="00DD4083">
        <w:rPr>
          <w:rFonts w:ascii="Calibri Light" w:hAnsi="Calibri Light" w:cs="Calibri Light"/>
          <w:color w:val="000000" w:themeColor="text1"/>
          <w:sz w:val="21"/>
          <w:szCs w:val="21"/>
        </w:rPr>
        <w:t>vetenskap</w:t>
      </w:r>
      <w:r w:rsidR="00DD4083" w:rsidRPr="00E247FB">
        <w:rPr>
          <w:rFonts w:ascii="Calibri Light" w:hAnsi="Calibri Light" w:cs="Calibri Light"/>
          <w:color w:val="000000" w:themeColor="text1"/>
          <w:sz w:val="21"/>
          <w:szCs w:val="21"/>
        </w:rPr>
        <w:t xml:space="preserve"> där majoriteten av utbildningen</w:t>
      </w:r>
      <w:r w:rsidR="00DD4083">
        <w:rPr>
          <w:rFonts w:ascii="Calibri Light" w:hAnsi="Calibri Light" w:cs="Calibri Light"/>
          <w:color w:val="000000" w:themeColor="text1"/>
          <w:sz w:val="21"/>
          <w:szCs w:val="21"/>
        </w:rPr>
        <w:t xml:space="preserve"> i UVK</w:t>
      </w:r>
      <w:r w:rsidR="00DD4083" w:rsidRPr="00E247FB">
        <w:rPr>
          <w:rFonts w:ascii="Calibri Light" w:hAnsi="Calibri Light" w:cs="Calibri Light"/>
          <w:color w:val="000000" w:themeColor="text1"/>
          <w:sz w:val="21"/>
          <w:szCs w:val="21"/>
        </w:rPr>
        <w:t xml:space="preserve"> sker har adjunkter 15 % kompetensutveckling. Inriktning på kompetensutveckling/ forskning beslutas i samråd med prefekt och ska vara av relevans för </w:t>
      </w:r>
      <w:r>
        <w:rPr>
          <w:rFonts w:ascii="Calibri Light" w:hAnsi="Calibri Light" w:cs="Calibri Light"/>
          <w:color w:val="000000" w:themeColor="text1"/>
          <w:sz w:val="21"/>
          <w:szCs w:val="21"/>
        </w:rPr>
        <w:t>lärarprogrammens</w:t>
      </w:r>
      <w:r w:rsidR="00DD4083" w:rsidRPr="00E247FB">
        <w:rPr>
          <w:rFonts w:ascii="Calibri Light" w:hAnsi="Calibri Light" w:cs="Calibri Light"/>
          <w:color w:val="000000" w:themeColor="text1"/>
          <w:sz w:val="21"/>
          <w:szCs w:val="21"/>
        </w:rPr>
        <w:t xml:space="preserve"> kurser samt bidra till vetenskaplig meritering. Lärare som är verksamma i utbildningens kurser </w:t>
      </w:r>
      <w:r>
        <w:rPr>
          <w:rFonts w:ascii="Calibri Light" w:hAnsi="Calibri Light" w:cs="Calibri Light"/>
          <w:color w:val="000000" w:themeColor="text1"/>
          <w:sz w:val="21"/>
          <w:szCs w:val="21"/>
        </w:rPr>
        <w:t>har</w:t>
      </w:r>
      <w:r w:rsidR="00DD4083" w:rsidRPr="00E247FB">
        <w:rPr>
          <w:rFonts w:ascii="Calibri Light" w:hAnsi="Calibri Light" w:cs="Calibri Light"/>
          <w:color w:val="000000" w:themeColor="text1"/>
          <w:sz w:val="21"/>
          <w:szCs w:val="21"/>
        </w:rPr>
        <w:t xml:space="preserve"> genomgått behörighetsgivande högskolepedagogisk utbildning, en utbildning som erbjuds i samband med nyanställning. Olika sätt att utveckla den kollegiala kompetensen förekommer som till exempel gemensamma internat och heldagsträffar där lärarpersonal från </w:t>
      </w:r>
      <w:r w:rsidR="00DD4083" w:rsidRPr="00E247FB">
        <w:rPr>
          <w:rFonts w:ascii="Calibri Light" w:hAnsi="Calibri Light" w:cs="Calibri Light"/>
          <w:color w:val="000000" w:themeColor="text1"/>
          <w:sz w:val="21"/>
          <w:szCs w:val="21"/>
        </w:rPr>
        <w:lastRenderedPageBreak/>
        <w:t xml:space="preserve">institutionerna träffas i programarbetslag och diskuterar kursutveckling, examinationer, litteratur och utveckling av undervisning eller temaseminarier inom forskningsmiljöer. </w:t>
      </w:r>
    </w:p>
    <w:p w14:paraId="6142B59F" w14:textId="1FF942F8" w:rsidR="00DD4083" w:rsidRPr="00DD4083" w:rsidRDefault="00DD4083" w:rsidP="00B21BC2">
      <w:pPr>
        <w:spacing w:line="240" w:lineRule="auto"/>
        <w:rPr>
          <w:rFonts w:ascii="Calibri Light" w:hAnsi="Calibri Light" w:cs="Calibri Light"/>
          <w:sz w:val="21"/>
          <w:szCs w:val="21"/>
        </w:rPr>
      </w:pPr>
      <w:r>
        <w:rPr>
          <w:rFonts w:ascii="Calibri Light" w:hAnsi="Calibri Light" w:cs="Calibri Light"/>
          <w:color w:val="000000" w:themeColor="text1"/>
          <w:sz w:val="21"/>
          <w:szCs w:val="21"/>
        </w:rPr>
        <w:t xml:space="preserve">     </w:t>
      </w:r>
      <w:r w:rsidRPr="009D23C7">
        <w:rPr>
          <w:rFonts w:ascii="Calibri Light" w:hAnsi="Calibri Light" w:cs="Calibri Light"/>
          <w:color w:val="000000" w:themeColor="text1"/>
          <w:sz w:val="21"/>
          <w:szCs w:val="21"/>
        </w:rPr>
        <w:t xml:space="preserve">Fakulteten för samhällsvetenskap (FSV), vilken är den fakultet som har ansvaret för </w:t>
      </w:r>
      <w:r>
        <w:rPr>
          <w:rFonts w:ascii="Calibri Light" w:hAnsi="Calibri Light" w:cs="Calibri Light"/>
          <w:color w:val="000000" w:themeColor="text1"/>
          <w:sz w:val="21"/>
          <w:szCs w:val="21"/>
        </w:rPr>
        <w:t xml:space="preserve">de flesta </w:t>
      </w:r>
      <w:r w:rsidRPr="009D23C7">
        <w:rPr>
          <w:rFonts w:ascii="Calibri Light" w:hAnsi="Calibri Light" w:cs="Calibri Light"/>
          <w:color w:val="000000" w:themeColor="text1"/>
          <w:sz w:val="21"/>
          <w:szCs w:val="21"/>
        </w:rPr>
        <w:t>UVK-kurser</w:t>
      </w:r>
      <w:r>
        <w:rPr>
          <w:rFonts w:ascii="Calibri Light" w:hAnsi="Calibri Light" w:cs="Calibri Light"/>
          <w:color w:val="000000" w:themeColor="text1"/>
          <w:sz w:val="21"/>
          <w:szCs w:val="21"/>
        </w:rPr>
        <w:t>na</w:t>
      </w:r>
      <w:r w:rsidRPr="009D23C7">
        <w:rPr>
          <w:rFonts w:ascii="Calibri Light" w:hAnsi="Calibri Light" w:cs="Calibri Light"/>
          <w:color w:val="000000" w:themeColor="text1"/>
          <w:sz w:val="21"/>
          <w:szCs w:val="21"/>
        </w:rPr>
        <w:t xml:space="preserve"> </w:t>
      </w:r>
      <w:r>
        <w:rPr>
          <w:rFonts w:ascii="Calibri Light" w:hAnsi="Calibri Light" w:cs="Calibri Light"/>
          <w:color w:val="000000" w:themeColor="text1"/>
          <w:sz w:val="21"/>
          <w:szCs w:val="21"/>
        </w:rPr>
        <w:t>samt den sista VFU-kursen i ämnes</w:t>
      </w:r>
      <w:r w:rsidRPr="009D23C7">
        <w:rPr>
          <w:rFonts w:ascii="Calibri Light" w:hAnsi="Calibri Light" w:cs="Calibri Light"/>
          <w:color w:val="000000" w:themeColor="text1"/>
          <w:sz w:val="21"/>
          <w:szCs w:val="21"/>
        </w:rPr>
        <w:t>lärarutbildningen,</w:t>
      </w:r>
      <w:r w:rsidRPr="009D23C7">
        <w:rPr>
          <w:rFonts w:ascii="Calibri Light" w:hAnsi="Calibri Light" w:cs="Calibri Light"/>
          <w:sz w:val="21"/>
          <w:szCs w:val="21"/>
        </w:rPr>
        <w:t xml:space="preserve"> </w:t>
      </w:r>
      <w:r>
        <w:rPr>
          <w:rFonts w:ascii="Calibri Light" w:hAnsi="Calibri Light" w:cs="Calibri Light"/>
          <w:sz w:val="21"/>
          <w:szCs w:val="21"/>
        </w:rPr>
        <w:t>har i</w:t>
      </w:r>
      <w:r w:rsidRPr="00816DB2">
        <w:rPr>
          <w:rFonts w:ascii="Calibri Light" w:hAnsi="Calibri Light" w:cs="Calibri Light"/>
          <w:sz w:val="21"/>
          <w:szCs w:val="21"/>
        </w:rPr>
        <w:t xml:space="preserve"> </w:t>
      </w:r>
      <w:r>
        <w:rPr>
          <w:rFonts w:ascii="Calibri Light" w:hAnsi="Calibri Light" w:cs="Calibri Light"/>
          <w:sz w:val="21"/>
          <w:szCs w:val="21"/>
        </w:rPr>
        <w:t>samarbete med NLU</w:t>
      </w:r>
      <w:r w:rsidRPr="00816DB2">
        <w:rPr>
          <w:rFonts w:ascii="Calibri Light" w:hAnsi="Calibri Light" w:cs="Calibri Light"/>
          <w:sz w:val="21"/>
          <w:szCs w:val="21"/>
        </w:rPr>
        <w:t xml:space="preserve"> under fyra år tillbaka satsat på strategisk rekrytering av lektorer </w:t>
      </w:r>
      <w:r>
        <w:rPr>
          <w:rFonts w:ascii="Calibri Light" w:hAnsi="Calibri Light" w:cs="Calibri Light"/>
          <w:sz w:val="21"/>
          <w:szCs w:val="21"/>
        </w:rPr>
        <w:t xml:space="preserve">och biträdande lektorer </w:t>
      </w:r>
      <w:r w:rsidRPr="00816DB2">
        <w:rPr>
          <w:rFonts w:ascii="Calibri Light" w:hAnsi="Calibri Light" w:cs="Calibri Light"/>
          <w:sz w:val="21"/>
          <w:szCs w:val="21"/>
        </w:rPr>
        <w:t>(</w:t>
      </w:r>
      <w:r>
        <w:rPr>
          <w:rFonts w:ascii="Calibri Light" w:hAnsi="Calibri Light" w:cs="Calibri Light"/>
          <w:sz w:val="21"/>
          <w:szCs w:val="21"/>
        </w:rPr>
        <w:t>50 % forskningstid i tjänst) samt</w:t>
      </w:r>
      <w:r w:rsidRPr="00816DB2">
        <w:rPr>
          <w:rFonts w:ascii="Calibri Light" w:hAnsi="Calibri Light" w:cs="Calibri Light"/>
          <w:sz w:val="21"/>
          <w:szCs w:val="21"/>
        </w:rPr>
        <w:t xml:space="preserve"> antagning av doktorander med inriktning på pedagogik, inklusive specialpedagogik. </w:t>
      </w:r>
      <w:r>
        <w:rPr>
          <w:rFonts w:ascii="Calibri Light" w:hAnsi="Calibri Light" w:cs="Calibri Light"/>
          <w:color w:val="000000" w:themeColor="text1"/>
          <w:sz w:val="21"/>
          <w:szCs w:val="21"/>
        </w:rPr>
        <w:t>I</w:t>
      </w:r>
      <w:r w:rsidRPr="009D23C7">
        <w:rPr>
          <w:rFonts w:ascii="Calibri Light" w:hAnsi="Calibri Light" w:cs="Calibri Light"/>
          <w:color w:val="000000" w:themeColor="text1"/>
          <w:sz w:val="21"/>
          <w:szCs w:val="21"/>
        </w:rPr>
        <w:t xml:space="preserve"> </w:t>
      </w:r>
      <w:r w:rsidR="003540A1">
        <w:rPr>
          <w:rFonts w:ascii="Calibri Light" w:hAnsi="Calibri Light" w:cs="Calibri Light"/>
          <w:color w:val="000000" w:themeColor="text1"/>
          <w:sz w:val="21"/>
          <w:szCs w:val="21"/>
        </w:rPr>
        <w:t xml:space="preserve">FSV:s </w:t>
      </w:r>
      <w:r w:rsidRPr="009D23C7">
        <w:rPr>
          <w:rFonts w:ascii="Calibri Light" w:hAnsi="Calibri Light" w:cs="Calibri Light"/>
          <w:color w:val="000000" w:themeColor="text1"/>
          <w:sz w:val="21"/>
          <w:szCs w:val="21"/>
        </w:rPr>
        <w:t>verksamhetsplan</w:t>
      </w:r>
      <w:r w:rsidR="0051415F">
        <w:rPr>
          <w:rFonts w:ascii="Calibri Light" w:hAnsi="Calibri Light" w:cs="Calibri Light"/>
          <w:color w:val="000000" w:themeColor="text1"/>
          <w:sz w:val="21"/>
          <w:szCs w:val="21"/>
        </w:rPr>
        <w:t xml:space="preserve"> </w:t>
      </w:r>
      <w:r w:rsidRPr="009D23C7">
        <w:rPr>
          <w:rFonts w:ascii="Calibri Light" w:hAnsi="Calibri Light" w:cs="Calibri Light"/>
          <w:color w:val="000000" w:themeColor="text1"/>
          <w:sz w:val="21"/>
          <w:szCs w:val="21"/>
        </w:rPr>
        <w:t xml:space="preserve">för 2018-2020 </w:t>
      </w:r>
      <w:r>
        <w:rPr>
          <w:rFonts w:ascii="Calibri Light" w:hAnsi="Calibri Light" w:cs="Calibri Light"/>
          <w:color w:val="000000" w:themeColor="text1"/>
          <w:sz w:val="21"/>
          <w:szCs w:val="21"/>
        </w:rPr>
        <w:t xml:space="preserve">är målsättningen </w:t>
      </w:r>
      <w:r w:rsidRPr="009D23C7">
        <w:rPr>
          <w:rFonts w:ascii="Calibri Light" w:hAnsi="Calibri Light" w:cs="Calibri Light"/>
          <w:color w:val="000000" w:themeColor="text1"/>
          <w:sz w:val="21"/>
          <w:szCs w:val="21"/>
        </w:rPr>
        <w:t xml:space="preserve">att </w:t>
      </w:r>
      <w:r w:rsidRPr="003540A1">
        <w:rPr>
          <w:rFonts w:ascii="Calibri Light" w:hAnsi="Calibri Light" w:cs="Calibri Light"/>
          <w:color w:val="000000" w:themeColor="text1"/>
          <w:sz w:val="21"/>
          <w:szCs w:val="21"/>
        </w:rPr>
        <w:t xml:space="preserve">samtliga institutioner som erbjuder lärarutbildning ska nå upp till en andel disputerade lärare på minst 65 procent år 2020. I samarbete med NLU </w:t>
      </w:r>
      <w:r w:rsidR="003540A1" w:rsidRPr="003540A1">
        <w:rPr>
          <w:rFonts w:ascii="Calibri Light" w:hAnsi="Calibri Light" w:cs="Calibri Light"/>
          <w:color w:val="000000" w:themeColor="text1"/>
          <w:sz w:val="21"/>
          <w:szCs w:val="21"/>
        </w:rPr>
        <w:t>har</w:t>
      </w:r>
      <w:r w:rsidRPr="003540A1">
        <w:rPr>
          <w:rFonts w:ascii="Calibri Light" w:hAnsi="Calibri Light" w:cs="Calibri Light"/>
          <w:color w:val="000000" w:themeColor="text1"/>
          <w:sz w:val="21"/>
          <w:szCs w:val="21"/>
        </w:rPr>
        <w:t xml:space="preserve"> fakulteten under 2018 </w:t>
      </w:r>
      <w:r w:rsidR="003540A1" w:rsidRPr="003540A1">
        <w:rPr>
          <w:rFonts w:ascii="Calibri Light" w:hAnsi="Calibri Light" w:cs="Calibri Light"/>
          <w:color w:val="000000" w:themeColor="text1"/>
          <w:sz w:val="21"/>
          <w:szCs w:val="21"/>
        </w:rPr>
        <w:t>antagit 13</w:t>
      </w:r>
      <w:r w:rsidRPr="003540A1">
        <w:rPr>
          <w:rFonts w:ascii="Calibri Light" w:hAnsi="Calibri Light" w:cs="Calibri Light"/>
          <w:color w:val="000000" w:themeColor="text1"/>
          <w:sz w:val="21"/>
          <w:szCs w:val="21"/>
        </w:rPr>
        <w:t xml:space="preserve"> doktorander med inriktning på pedagogik, inklusive specialpedagogik. </w:t>
      </w:r>
      <w:r w:rsidR="003540A1" w:rsidRPr="003540A1">
        <w:rPr>
          <w:rFonts w:ascii="Calibri Light" w:hAnsi="Calibri Light" w:cs="Calibri Light"/>
          <w:color w:val="000000" w:themeColor="text1"/>
          <w:sz w:val="21"/>
          <w:szCs w:val="21"/>
        </w:rPr>
        <w:t>Tre lektorer har anställts under året. Två lektorat är just nu utannonserade och kommer att besättas med personal som ska arbeta inom UVK-området.</w:t>
      </w:r>
      <w:r w:rsidRPr="003540A1">
        <w:rPr>
          <w:rFonts w:ascii="Calibri Light" w:hAnsi="Calibri Light" w:cs="Calibri Light"/>
          <w:color w:val="000000" w:themeColor="text1"/>
          <w:sz w:val="21"/>
          <w:szCs w:val="21"/>
        </w:rPr>
        <w:t xml:space="preserve"> Vidare medverkar FSV till att utveckla rutiner för att integrera adjungerade adjunkter i kursarbetslagen inom utbildningen för att upprätthålla aktuell professionskunskap.</w:t>
      </w:r>
    </w:p>
    <w:p w14:paraId="08E85D1E" w14:textId="77777777" w:rsidR="00A27452" w:rsidRPr="00A4067F" w:rsidRDefault="00F84A46" w:rsidP="00B21BC2">
      <w:pPr>
        <w:spacing w:line="240" w:lineRule="auto"/>
        <w:rPr>
          <w:rFonts w:asciiTheme="minorHAnsi" w:hAnsiTheme="minorHAnsi"/>
          <w:sz w:val="21"/>
          <w:szCs w:val="21"/>
        </w:rPr>
      </w:pPr>
      <w:r w:rsidRPr="00A4067F">
        <w:rPr>
          <w:rFonts w:asciiTheme="minorHAnsi" w:hAnsiTheme="minorHAnsi"/>
          <w:sz w:val="21"/>
          <w:szCs w:val="21"/>
        </w:rPr>
        <w:br w:type="page"/>
      </w:r>
    </w:p>
    <w:p w14:paraId="2E853DA8" w14:textId="040135C4" w:rsidR="006D4AE0" w:rsidRPr="00E52D93" w:rsidRDefault="006D4AE0" w:rsidP="00B21BC2">
      <w:pPr>
        <w:pStyle w:val="Rubrik3"/>
        <w:spacing w:line="240" w:lineRule="auto"/>
        <w:jc w:val="center"/>
      </w:pPr>
      <w:r>
        <w:lastRenderedPageBreak/>
        <w:t>Förutsättningar</w:t>
      </w:r>
    </w:p>
    <w:p w14:paraId="01AB240B" w14:textId="123C4DE6" w:rsidR="00EC4CBB" w:rsidRPr="006D4AE0" w:rsidRDefault="00EC4CBB" w:rsidP="00B21BC2">
      <w:pPr>
        <w:spacing w:line="240" w:lineRule="auto"/>
        <w:rPr>
          <w:rFonts w:ascii="Gill Sans MT" w:hAnsi="Gill Sans MT"/>
          <w:b/>
          <w:sz w:val="24"/>
          <w:szCs w:val="24"/>
        </w:rPr>
      </w:pPr>
    </w:p>
    <w:p w14:paraId="6B8A276D" w14:textId="5B0C6659" w:rsidR="00A27452" w:rsidRPr="00EC4CBB" w:rsidRDefault="00737EF8" w:rsidP="00B21BC2">
      <w:pPr>
        <w:spacing w:line="240" w:lineRule="auto"/>
        <w:rPr>
          <w:rFonts w:asciiTheme="minorHAnsi" w:hAnsiTheme="minorHAnsi"/>
          <w:b/>
          <w:sz w:val="21"/>
          <w:szCs w:val="21"/>
        </w:rPr>
      </w:pPr>
      <w:r>
        <w:rPr>
          <w:rFonts w:asciiTheme="minorHAnsi" w:hAnsiTheme="minorHAnsi"/>
          <w:b/>
          <w:sz w:val="21"/>
          <w:szCs w:val="21"/>
        </w:rPr>
        <w:t>Utbildningsmiljö</w:t>
      </w:r>
    </w:p>
    <w:p w14:paraId="220C499F" w14:textId="77777777" w:rsidR="00833A9E" w:rsidRPr="00F83D8F" w:rsidRDefault="00833A9E" w:rsidP="00B21BC2">
      <w:pPr>
        <w:pBdr>
          <w:top w:val="single" w:sz="24" w:space="8" w:color="4F81BD" w:themeColor="accent1"/>
          <w:bottom w:val="single" w:sz="24" w:space="8" w:color="4F81BD" w:themeColor="accent1"/>
        </w:pBdr>
        <w:spacing w:line="240" w:lineRule="auto"/>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C712FC1" w14:textId="77777777" w:rsidR="00833A9E" w:rsidRPr="00F83D8F" w:rsidRDefault="00833A9E" w:rsidP="00B21BC2">
      <w:pPr>
        <w:pBdr>
          <w:top w:val="single" w:sz="24" w:space="8" w:color="4F81BD" w:themeColor="accent1"/>
          <w:bottom w:val="single" w:sz="24" w:space="8" w:color="4F81BD" w:themeColor="accent1"/>
        </w:pBdr>
        <w:spacing w:line="240" w:lineRule="auto"/>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Det finns en för utbildningen vetenskaplig/konstnärlig och professionsinriktad miljö och verksamheten bedrivs så att det finns ett nära samband mellan forskning och utbildning. </w:t>
      </w:r>
    </w:p>
    <w:p w14:paraId="59E044E3" w14:textId="77777777" w:rsidR="00B27F74" w:rsidRPr="00CA436D" w:rsidRDefault="00B27F74" w:rsidP="00B21BC2">
      <w:pPr>
        <w:spacing w:line="240" w:lineRule="auto"/>
        <w:rPr>
          <w:rFonts w:asciiTheme="minorHAnsi" w:hAnsiTheme="minorHAnsi"/>
          <w:i/>
          <w:color w:val="FF0000"/>
          <w:sz w:val="20"/>
          <w:szCs w:val="20"/>
        </w:rPr>
      </w:pPr>
      <w:r w:rsidRPr="00CA436D">
        <w:rPr>
          <w:rFonts w:asciiTheme="minorHAnsi" w:eastAsia="Times New Roman" w:hAnsiTheme="minorHAnsi"/>
          <w:bCs/>
          <w:iCs/>
          <w:color w:val="FF0000"/>
          <w:sz w:val="20"/>
          <w:szCs w:val="20"/>
        </w:rPr>
        <w:t>Beskriv, analysera och värdera. Redogör för styrkor och utvecklingsområden samt hur dessa hanteras för att säkra att en hög kvalitet nås i utbildningen. Belys med hjälp av exempel.</w:t>
      </w:r>
    </w:p>
    <w:p w14:paraId="69BC6FD1" w14:textId="378E4701" w:rsidR="00055EA5" w:rsidRDefault="00055EA5" w:rsidP="00B21BC2">
      <w:pPr>
        <w:spacing w:after="120" w:line="240" w:lineRule="auto"/>
        <w:jc w:val="both"/>
        <w:rPr>
          <w:rFonts w:asciiTheme="minorHAnsi" w:hAnsiTheme="minorHAnsi"/>
          <w:sz w:val="21"/>
          <w:szCs w:val="21"/>
        </w:rPr>
      </w:pPr>
      <w:r>
        <w:rPr>
          <w:rFonts w:asciiTheme="minorHAnsi" w:hAnsiTheme="minorHAnsi"/>
          <w:sz w:val="21"/>
          <w:szCs w:val="21"/>
        </w:rPr>
        <w:t>Beskrivning</w:t>
      </w:r>
    </w:p>
    <w:p w14:paraId="5B34DCC3" w14:textId="7B2DB42A" w:rsidR="00FA71CE" w:rsidRPr="00905034" w:rsidRDefault="00FA71CE" w:rsidP="00B21BC2">
      <w:pPr>
        <w:spacing w:after="120" w:line="240" w:lineRule="auto"/>
        <w:jc w:val="both"/>
        <w:rPr>
          <w:rFonts w:ascii="Calibri Light" w:hAnsi="Calibri Light" w:cs="Calibri Light"/>
        </w:rPr>
      </w:pPr>
      <w:r>
        <w:rPr>
          <w:rFonts w:ascii="Calibri Light" w:hAnsi="Calibri Light" w:cs="Calibri Light"/>
          <w:sz w:val="21"/>
          <w:szCs w:val="21"/>
        </w:rPr>
        <w:t xml:space="preserve">NLU främjar den vetenskapliga basen för lärarutbildningen bland annat genom </w:t>
      </w:r>
      <w:r w:rsidRPr="005A1C40">
        <w:rPr>
          <w:rFonts w:ascii="Calibri Light" w:hAnsi="Calibri Light" w:cs="Calibri Light"/>
          <w:sz w:val="21"/>
          <w:szCs w:val="21"/>
        </w:rPr>
        <w:t xml:space="preserve">att årligen fördela forskningsanslag motsvarande ca 20 mkr till </w:t>
      </w:r>
      <w:r>
        <w:rPr>
          <w:rFonts w:ascii="Calibri Light" w:hAnsi="Calibri Light" w:cs="Calibri Light"/>
          <w:sz w:val="21"/>
          <w:szCs w:val="21"/>
        </w:rPr>
        <w:t xml:space="preserve">lärare och </w:t>
      </w:r>
      <w:r w:rsidRPr="005A1C40">
        <w:rPr>
          <w:rFonts w:ascii="Calibri Light" w:hAnsi="Calibri Light" w:cs="Calibri Light"/>
          <w:sz w:val="21"/>
          <w:szCs w:val="21"/>
        </w:rPr>
        <w:t xml:space="preserve">forskningsmiljöer som på ett tydligt och aktivt sätt bedriver forskning med relevans för </w:t>
      </w:r>
      <w:r>
        <w:rPr>
          <w:rFonts w:ascii="Calibri Light" w:hAnsi="Calibri Light" w:cs="Calibri Light"/>
          <w:sz w:val="21"/>
          <w:szCs w:val="21"/>
        </w:rPr>
        <w:t>det</w:t>
      </w:r>
      <w:r w:rsidRPr="005A1C40">
        <w:rPr>
          <w:rFonts w:ascii="Calibri Light" w:hAnsi="Calibri Light" w:cs="Calibri Light"/>
          <w:sz w:val="21"/>
          <w:szCs w:val="21"/>
        </w:rPr>
        <w:t xml:space="preserve"> utbildningsvetenskapliga och ämnesdidaktiska undervisnings</w:t>
      </w:r>
      <w:r>
        <w:rPr>
          <w:rFonts w:ascii="Calibri Light" w:hAnsi="Calibri Light" w:cs="Calibri Light"/>
          <w:sz w:val="21"/>
          <w:szCs w:val="21"/>
        </w:rPr>
        <w:t>-</w:t>
      </w:r>
      <w:r w:rsidRPr="005A1C40">
        <w:rPr>
          <w:rFonts w:ascii="Calibri Light" w:hAnsi="Calibri Light" w:cs="Calibri Light"/>
          <w:sz w:val="21"/>
          <w:szCs w:val="21"/>
        </w:rPr>
        <w:t>innehåll</w:t>
      </w:r>
      <w:r>
        <w:rPr>
          <w:rFonts w:ascii="Calibri Light" w:hAnsi="Calibri Light" w:cs="Calibri Light"/>
          <w:sz w:val="21"/>
          <w:szCs w:val="21"/>
        </w:rPr>
        <w:t>et</w:t>
      </w:r>
      <w:r w:rsidRPr="005A1C40">
        <w:rPr>
          <w:rFonts w:ascii="Calibri Light" w:hAnsi="Calibri Light" w:cs="Calibri Light"/>
          <w:sz w:val="21"/>
          <w:szCs w:val="21"/>
        </w:rPr>
        <w:t>.</w:t>
      </w:r>
      <w:r w:rsidRPr="005A1C40">
        <w:rPr>
          <w:rStyle w:val="apple-converted-space"/>
          <w:rFonts w:ascii="Calibri Light" w:hAnsi="Calibri Light" w:cs="Calibri Light"/>
          <w:sz w:val="21"/>
          <w:szCs w:val="21"/>
        </w:rPr>
        <w:t> </w:t>
      </w:r>
      <w:r w:rsidRPr="005A1C40">
        <w:rPr>
          <w:rFonts w:ascii="Calibri Light" w:hAnsi="Calibri Light" w:cs="Calibri Light"/>
          <w:sz w:val="21"/>
          <w:szCs w:val="21"/>
        </w:rPr>
        <w:t>De miljöer som NLU fördelar forskningsanslag till utgör lärarutbildningens vetenskapliga bas. Miljöerna är på tydligt vis kopplade till lärarprogrammens olika undervisningsområden och deras motprestation är att miljöerna åtar sig ansv</w:t>
      </w:r>
      <w:r>
        <w:rPr>
          <w:rFonts w:ascii="Calibri Light" w:hAnsi="Calibri Light" w:cs="Calibri Light"/>
          <w:sz w:val="21"/>
          <w:szCs w:val="21"/>
        </w:rPr>
        <w:t>ar för den vetenskapliga kvalitete</w:t>
      </w:r>
      <w:r w:rsidRPr="005A1C40">
        <w:rPr>
          <w:rFonts w:ascii="Calibri Light" w:hAnsi="Calibri Light" w:cs="Calibri Light"/>
          <w:sz w:val="21"/>
          <w:szCs w:val="21"/>
        </w:rPr>
        <w:t>n inom de kurser och/eller innehållsområden som utgör forskni</w:t>
      </w:r>
      <w:r>
        <w:rPr>
          <w:rFonts w:ascii="Calibri Light" w:hAnsi="Calibri Light" w:cs="Calibri Light"/>
          <w:sz w:val="21"/>
          <w:szCs w:val="21"/>
        </w:rPr>
        <w:t>ngsmiljöns kompetensområde. M</w:t>
      </w:r>
      <w:r w:rsidRPr="005A1C40">
        <w:rPr>
          <w:rFonts w:ascii="Calibri Light" w:hAnsi="Calibri Light" w:cs="Calibri Light"/>
          <w:sz w:val="21"/>
          <w:szCs w:val="21"/>
        </w:rPr>
        <w:t xml:space="preserve">iljöer som </w:t>
      </w:r>
      <w:r w:rsidR="00055EA5">
        <w:rPr>
          <w:rFonts w:ascii="Calibri Light" w:hAnsi="Calibri Light" w:cs="Calibri Light"/>
          <w:sz w:val="21"/>
          <w:szCs w:val="21"/>
        </w:rPr>
        <w:t xml:space="preserve">är relevanta för UVK-området i ämneslärarprogrammet och som </w:t>
      </w:r>
      <w:r w:rsidRPr="005A1C40">
        <w:rPr>
          <w:rFonts w:ascii="Calibri Light" w:hAnsi="Calibri Light" w:cs="Calibri Light"/>
          <w:sz w:val="21"/>
          <w:szCs w:val="21"/>
        </w:rPr>
        <w:t>NLU fördelar medel till är:</w:t>
      </w:r>
      <w:r w:rsidR="00A12C99">
        <w:rPr>
          <w:rFonts w:ascii="Calibri Light" w:hAnsi="Calibri Light" w:cs="Calibri Light"/>
          <w:sz w:val="21"/>
          <w:szCs w:val="21"/>
        </w:rPr>
        <w:t xml:space="preserve"> </w:t>
      </w:r>
    </w:p>
    <w:p w14:paraId="0290322D" w14:textId="77777777" w:rsidR="00FA71CE" w:rsidRPr="00DC1C07" w:rsidRDefault="00FA71CE" w:rsidP="00B21BC2">
      <w:pPr>
        <w:spacing w:after="0" w:line="240" w:lineRule="auto"/>
        <w:rPr>
          <w:rFonts w:ascii="Calibri Light" w:hAnsi="Calibri Light" w:cs="Calibri Light"/>
          <w:sz w:val="21"/>
          <w:szCs w:val="21"/>
        </w:rPr>
      </w:pPr>
      <w:r w:rsidRPr="00DC1C07">
        <w:rPr>
          <w:rFonts w:ascii="Calibri Light" w:hAnsi="Calibri Light" w:cs="Calibri Light"/>
          <w:sz w:val="21"/>
          <w:szCs w:val="21"/>
        </w:rPr>
        <w:t>* Kollegiet för lärares arbete (KOLA)</w:t>
      </w:r>
    </w:p>
    <w:p w14:paraId="70E1A02B" w14:textId="77777777" w:rsidR="00FA71CE" w:rsidRPr="00DC1C07" w:rsidRDefault="00FA71CE" w:rsidP="00B21BC2">
      <w:pPr>
        <w:spacing w:after="0" w:line="240" w:lineRule="auto"/>
        <w:rPr>
          <w:rFonts w:ascii="Calibri Light" w:hAnsi="Calibri Light" w:cs="Calibri Light"/>
          <w:sz w:val="21"/>
          <w:szCs w:val="21"/>
        </w:rPr>
      </w:pPr>
      <w:r w:rsidRPr="00DC1C07">
        <w:rPr>
          <w:rFonts w:ascii="Calibri Light" w:hAnsi="Calibri Light" w:cs="Calibri Light"/>
          <w:sz w:val="21"/>
          <w:szCs w:val="21"/>
        </w:rPr>
        <w:t>* Läroplansteori och didaktik (SITE)</w:t>
      </w:r>
    </w:p>
    <w:p w14:paraId="6463C147" w14:textId="77777777" w:rsidR="00FA71CE" w:rsidRPr="00DC1C07" w:rsidRDefault="00FA71CE" w:rsidP="00B21BC2">
      <w:pPr>
        <w:spacing w:after="0" w:line="240" w:lineRule="auto"/>
        <w:rPr>
          <w:rFonts w:ascii="Calibri Light" w:hAnsi="Calibri Light" w:cs="Calibri Light"/>
          <w:sz w:val="21"/>
          <w:szCs w:val="21"/>
        </w:rPr>
      </w:pPr>
      <w:r w:rsidRPr="00055EA5">
        <w:rPr>
          <w:rFonts w:ascii="Calibri Light" w:hAnsi="Calibri Light" w:cs="Calibri Light"/>
          <w:sz w:val="21"/>
          <w:szCs w:val="21"/>
          <w:highlight w:val="yellow"/>
        </w:rPr>
        <w:t>* Centrum för specialpedagogisk forskning (CSF)</w:t>
      </w:r>
    </w:p>
    <w:p w14:paraId="61FAA2A6" w14:textId="77777777" w:rsidR="00FA71CE" w:rsidRPr="00DC1C07" w:rsidRDefault="00FA71CE" w:rsidP="00B21BC2">
      <w:pPr>
        <w:spacing w:after="0" w:line="240" w:lineRule="auto"/>
        <w:rPr>
          <w:rFonts w:ascii="Calibri Light" w:hAnsi="Calibri Light" w:cs="Calibri Light"/>
          <w:sz w:val="21"/>
          <w:szCs w:val="21"/>
        </w:rPr>
      </w:pPr>
      <w:r w:rsidRPr="00DC1C07">
        <w:rPr>
          <w:rFonts w:ascii="Calibri Light" w:hAnsi="Calibri Light" w:cs="Calibri Light"/>
          <w:sz w:val="21"/>
          <w:szCs w:val="21"/>
        </w:rPr>
        <w:t>* Centrum för ämnesdidaktisk forskning inom konst och humaniora vid Linnéuniversitetet (CÄHL)</w:t>
      </w:r>
    </w:p>
    <w:p w14:paraId="673E9CAF" w14:textId="77777777" w:rsidR="00FA71CE" w:rsidRPr="00DC1C07" w:rsidRDefault="00FA71CE" w:rsidP="00B21BC2">
      <w:pPr>
        <w:spacing w:after="0" w:line="240" w:lineRule="auto"/>
        <w:rPr>
          <w:rFonts w:ascii="Calibri Light" w:hAnsi="Calibri Light" w:cs="Calibri Light"/>
          <w:sz w:val="21"/>
          <w:szCs w:val="21"/>
        </w:rPr>
      </w:pPr>
      <w:r w:rsidRPr="00DC1C07">
        <w:rPr>
          <w:rFonts w:ascii="Calibri Light" w:hAnsi="Calibri Light" w:cs="Calibri Light"/>
          <w:sz w:val="21"/>
          <w:szCs w:val="21"/>
        </w:rPr>
        <w:t xml:space="preserve">* Centrum för </w:t>
      </w:r>
      <w:proofErr w:type="spellStart"/>
      <w:r w:rsidRPr="00DC1C07">
        <w:rPr>
          <w:rFonts w:ascii="Calibri Light" w:hAnsi="Calibri Light" w:cs="Calibri Light"/>
          <w:sz w:val="21"/>
          <w:szCs w:val="21"/>
        </w:rPr>
        <w:t>kultursociologi</w:t>
      </w:r>
      <w:proofErr w:type="spellEnd"/>
      <w:r w:rsidRPr="00DC1C07">
        <w:rPr>
          <w:rFonts w:ascii="Calibri Light" w:hAnsi="Calibri Light" w:cs="Calibri Light"/>
          <w:sz w:val="21"/>
          <w:szCs w:val="21"/>
        </w:rPr>
        <w:t xml:space="preserve"> (CCS)</w:t>
      </w:r>
    </w:p>
    <w:p w14:paraId="16EE0FC9" w14:textId="77777777" w:rsidR="00055EA5" w:rsidRDefault="00055EA5" w:rsidP="00B21BC2">
      <w:pPr>
        <w:spacing w:line="240" w:lineRule="auto"/>
        <w:rPr>
          <w:rFonts w:ascii="Calibri Light" w:hAnsi="Calibri Light" w:cs="Calibri Light"/>
          <w:color w:val="000000" w:themeColor="text1"/>
          <w:sz w:val="21"/>
          <w:szCs w:val="21"/>
        </w:rPr>
      </w:pPr>
    </w:p>
    <w:p w14:paraId="0BFE7BEA" w14:textId="67E6A8FE" w:rsidR="00FA71CE" w:rsidRDefault="00FA71CE" w:rsidP="00B21BC2">
      <w:pPr>
        <w:spacing w:line="240" w:lineRule="auto"/>
        <w:rPr>
          <w:rFonts w:ascii="Calibri Light" w:hAnsi="Calibri Light" w:cs="Calibri Light"/>
          <w:color w:val="000000" w:themeColor="text1"/>
          <w:sz w:val="21"/>
          <w:szCs w:val="21"/>
        </w:rPr>
      </w:pPr>
      <w:r>
        <w:rPr>
          <w:rFonts w:ascii="Calibri Light" w:hAnsi="Calibri Light" w:cs="Calibri Light"/>
          <w:color w:val="000000" w:themeColor="text1"/>
          <w:sz w:val="21"/>
          <w:szCs w:val="21"/>
        </w:rPr>
        <w:t>Varje miljö får årligen också ett driftsstöd som</w:t>
      </w:r>
      <w:r w:rsidRPr="00F73D49">
        <w:rPr>
          <w:rFonts w:ascii="Calibri Light" w:hAnsi="Calibri Light" w:cs="Calibri Light"/>
          <w:color w:val="000000" w:themeColor="text1"/>
          <w:sz w:val="21"/>
          <w:szCs w:val="21"/>
        </w:rPr>
        <w:t xml:space="preserve"> ska användas till utbildningsvetenskaplig seminarie</w:t>
      </w:r>
      <w:r>
        <w:rPr>
          <w:rFonts w:ascii="Calibri Light" w:hAnsi="Calibri Light" w:cs="Calibri Light"/>
          <w:color w:val="000000" w:themeColor="text1"/>
          <w:sz w:val="21"/>
          <w:szCs w:val="21"/>
        </w:rPr>
        <w:t>-</w:t>
      </w:r>
      <w:r w:rsidRPr="00F73D49">
        <w:rPr>
          <w:rFonts w:ascii="Calibri Light" w:hAnsi="Calibri Light" w:cs="Calibri Light"/>
          <w:color w:val="000000" w:themeColor="text1"/>
          <w:sz w:val="21"/>
          <w:szCs w:val="21"/>
        </w:rPr>
        <w:t xml:space="preserve">verksamhet med inriktning främst mot de kurser/innehållsområden som forskningsmiljön ansvarar för och </w:t>
      </w:r>
      <w:r>
        <w:rPr>
          <w:rFonts w:ascii="Calibri Light" w:hAnsi="Calibri Light" w:cs="Calibri Light"/>
          <w:color w:val="000000" w:themeColor="text1"/>
          <w:sz w:val="21"/>
          <w:szCs w:val="21"/>
        </w:rPr>
        <w:t xml:space="preserve">som </w:t>
      </w:r>
      <w:r w:rsidRPr="00F73D49">
        <w:rPr>
          <w:rFonts w:ascii="Calibri Light" w:hAnsi="Calibri Light" w:cs="Calibri Light"/>
          <w:color w:val="000000" w:themeColor="text1"/>
          <w:sz w:val="21"/>
          <w:szCs w:val="21"/>
        </w:rPr>
        <w:t>ska vara tillgängligt för samtl</w:t>
      </w:r>
      <w:r>
        <w:rPr>
          <w:rFonts w:ascii="Calibri Light" w:hAnsi="Calibri Light" w:cs="Calibri Light"/>
          <w:color w:val="000000" w:themeColor="text1"/>
          <w:sz w:val="21"/>
          <w:szCs w:val="21"/>
        </w:rPr>
        <w:t>iga lärarutbildare vid båda campus. Miljöerna ska också</w:t>
      </w:r>
      <w:r w:rsidRPr="00F73D49">
        <w:rPr>
          <w:rFonts w:ascii="Calibri Light" w:hAnsi="Calibri Light" w:cs="Calibri Light"/>
          <w:color w:val="000000" w:themeColor="text1"/>
          <w:sz w:val="21"/>
          <w:szCs w:val="21"/>
        </w:rPr>
        <w:t xml:space="preserve"> bidra till vetenskaplig kvalitetssäkring av de kurser och innehållsområden som miljön ansvarar för. Via strategisk rekrytering och kompetensutveckling av befintlig personal kan NLU även säkerställa och långsiktigt utveckla lärarutbildnings</w:t>
      </w:r>
      <w:r>
        <w:rPr>
          <w:rFonts w:ascii="Calibri Light" w:hAnsi="Calibri Light" w:cs="Calibri Light"/>
          <w:color w:val="000000" w:themeColor="text1"/>
          <w:sz w:val="21"/>
          <w:szCs w:val="21"/>
        </w:rPr>
        <w:t xml:space="preserve">programmens </w:t>
      </w:r>
      <w:r w:rsidRPr="00F73D49">
        <w:rPr>
          <w:rFonts w:ascii="Calibri Light" w:hAnsi="Calibri Light" w:cs="Calibri Light"/>
          <w:color w:val="000000" w:themeColor="text1"/>
          <w:sz w:val="21"/>
          <w:szCs w:val="21"/>
        </w:rPr>
        <w:t>forskningsbas. Genom tydligt ställda krav på forskargruppernas forskningsaktiviteter, deras medverkan i lärarutbildningsprogrammens undervisning samt engagemang i samverkansuppdrag arbetar nämnden aktivt för att synliggöra och stärka kunsk</w:t>
      </w:r>
      <w:r>
        <w:rPr>
          <w:rFonts w:ascii="Calibri Light" w:hAnsi="Calibri Light" w:cs="Calibri Light"/>
          <w:color w:val="000000" w:themeColor="text1"/>
          <w:sz w:val="21"/>
          <w:szCs w:val="21"/>
        </w:rPr>
        <w:t xml:space="preserve">apsrotationen mellan forskning, utbildning och </w:t>
      </w:r>
      <w:r w:rsidRPr="00F73D49">
        <w:rPr>
          <w:rFonts w:ascii="Calibri Light" w:hAnsi="Calibri Light" w:cs="Calibri Light"/>
          <w:color w:val="000000" w:themeColor="text1"/>
          <w:sz w:val="21"/>
          <w:szCs w:val="21"/>
        </w:rPr>
        <w:t>samverkan.</w:t>
      </w:r>
      <w:r>
        <w:rPr>
          <w:rFonts w:ascii="Calibri Light" w:hAnsi="Calibri Light" w:cs="Calibri Light"/>
          <w:color w:val="000000" w:themeColor="text1"/>
          <w:sz w:val="21"/>
          <w:szCs w:val="21"/>
        </w:rPr>
        <w:t xml:space="preserve"> </w:t>
      </w:r>
    </w:p>
    <w:p w14:paraId="0DAEA639" w14:textId="2EF28CDF" w:rsidR="00DD0DCD" w:rsidRDefault="00BF3D0C" w:rsidP="00B21BC2">
      <w:pPr>
        <w:spacing w:line="240" w:lineRule="auto"/>
        <w:rPr>
          <w:rFonts w:ascii="Calibri Light" w:hAnsi="Calibri Light" w:cs="Calibri Light"/>
          <w:color w:val="000000" w:themeColor="text1"/>
          <w:sz w:val="21"/>
          <w:szCs w:val="21"/>
        </w:rPr>
      </w:pPr>
      <w:r>
        <w:rPr>
          <w:rFonts w:ascii="Calibri Light" w:hAnsi="Calibri Light" w:cs="Calibri Light"/>
          <w:color w:val="000000" w:themeColor="text1"/>
          <w:sz w:val="21"/>
          <w:szCs w:val="21"/>
        </w:rPr>
        <w:t xml:space="preserve">Ett tydligt exempel på hur studenterna kommer i kontakt med den forskning som bedrivs på </w:t>
      </w:r>
      <w:proofErr w:type="spellStart"/>
      <w:r>
        <w:rPr>
          <w:rFonts w:ascii="Calibri Light" w:hAnsi="Calibri Light" w:cs="Calibri Light"/>
          <w:color w:val="000000" w:themeColor="text1"/>
          <w:sz w:val="21"/>
          <w:szCs w:val="21"/>
        </w:rPr>
        <w:t>Lnu</w:t>
      </w:r>
      <w:proofErr w:type="spellEnd"/>
      <w:r>
        <w:rPr>
          <w:rFonts w:ascii="Calibri Light" w:hAnsi="Calibri Light" w:cs="Calibri Light"/>
          <w:color w:val="000000" w:themeColor="text1"/>
          <w:sz w:val="21"/>
          <w:szCs w:val="21"/>
        </w:rPr>
        <w:t xml:space="preserve"> är kursen Vetenskapsteori och forskningsmetodik för ämneslärare. I kursen medverkar utöver kursansvarig fem lärare ifrån olika discipliner som baserat på exempel från sin egen forskning föreläser på temana hermeneutik, </w:t>
      </w:r>
      <w:r w:rsidRPr="00F5543A">
        <w:rPr>
          <w:rFonts w:ascii="Calibri Light" w:hAnsi="Calibri Light" w:cs="Calibri Light"/>
          <w:color w:val="000000" w:themeColor="text1"/>
          <w:sz w:val="21"/>
          <w:szCs w:val="21"/>
          <w:highlight w:val="yellow"/>
        </w:rPr>
        <w:t>litteraturvetenskap</w:t>
      </w:r>
      <w:r>
        <w:rPr>
          <w:rFonts w:ascii="Calibri Light" w:hAnsi="Calibri Light" w:cs="Calibri Light"/>
          <w:color w:val="000000" w:themeColor="text1"/>
          <w:sz w:val="21"/>
          <w:szCs w:val="21"/>
        </w:rPr>
        <w:t xml:space="preserve">, naturvetenskap, kvantitativa enkätundersökningar och intervjuer. </w:t>
      </w:r>
      <w:r w:rsidR="00DD0DCD">
        <w:rPr>
          <w:rFonts w:ascii="Calibri Light" w:hAnsi="Calibri Light" w:cs="Calibri Light"/>
          <w:color w:val="000000" w:themeColor="text1"/>
          <w:sz w:val="21"/>
          <w:szCs w:val="21"/>
        </w:rPr>
        <w:t>Ett annat exempel är kursen Bedömning och betygsättning där vetenskapliga perspektiv på bedömning tillämpas och fördjupas genom att olika bedömningsteorier och forskningsresultat kritiskt granskas och problematiseras. Samtidigt tränar studenterna på bedömning tillsammans med erfarna handledare i kursen VFU III som pågår under samma termin.</w:t>
      </w:r>
    </w:p>
    <w:p w14:paraId="6B583CE3" w14:textId="61C9065D" w:rsidR="00055EA5" w:rsidRDefault="00055EA5" w:rsidP="00B21BC2">
      <w:pPr>
        <w:spacing w:line="240" w:lineRule="auto"/>
        <w:rPr>
          <w:rFonts w:ascii="Calibri Light" w:hAnsi="Calibri Light" w:cs="Calibri Light"/>
          <w:color w:val="000000" w:themeColor="text1"/>
          <w:sz w:val="21"/>
          <w:szCs w:val="21"/>
        </w:rPr>
      </w:pPr>
      <w:r>
        <w:rPr>
          <w:rFonts w:ascii="Calibri Light" w:hAnsi="Calibri Light" w:cs="Calibri Light"/>
          <w:color w:val="000000" w:themeColor="text1"/>
          <w:sz w:val="21"/>
          <w:szCs w:val="21"/>
        </w:rPr>
        <w:t>Värdera och hantera</w:t>
      </w:r>
    </w:p>
    <w:p w14:paraId="2A1322F3" w14:textId="60D1CAA6" w:rsidR="0093438B" w:rsidRDefault="008B64DC" w:rsidP="00B21BC2">
      <w:pPr>
        <w:spacing w:line="240" w:lineRule="auto"/>
        <w:rPr>
          <w:rFonts w:ascii="Calibri Light" w:hAnsi="Calibri Light" w:cs="Calibri Light"/>
          <w:color w:val="000000" w:themeColor="text1"/>
          <w:sz w:val="21"/>
          <w:szCs w:val="21"/>
        </w:rPr>
      </w:pPr>
      <w:r>
        <w:rPr>
          <w:rFonts w:ascii="Calibri Light" w:hAnsi="Calibri Light" w:cs="Calibri Light"/>
          <w:color w:val="000000" w:themeColor="text1"/>
          <w:sz w:val="21"/>
          <w:szCs w:val="21"/>
        </w:rPr>
        <w:t xml:space="preserve">När ämneslärarprogrammet var nyinrättat kom tidiga indikationer på att det fanns kvalitetsskillnader i den ämnesdidaktiska undervisningen i olika ämnen. Programrådet gjorde då en inventering där företrädarna för </w:t>
      </w:r>
      <w:r>
        <w:rPr>
          <w:rFonts w:ascii="Calibri Light" w:hAnsi="Calibri Light" w:cs="Calibri Light"/>
          <w:color w:val="000000" w:themeColor="text1"/>
          <w:sz w:val="21"/>
          <w:szCs w:val="21"/>
        </w:rPr>
        <w:lastRenderedPageBreak/>
        <w:t xml:space="preserve">ämnesmiljöerna intervjuades om hur ämnesdidaktiken organiserades och undervisades samt vilket kompetensutvecklingsbehov som fanns. Inventeringen visade att det behövdes en </w:t>
      </w:r>
      <w:r w:rsidR="008B01EC">
        <w:rPr>
          <w:rFonts w:ascii="Calibri Light" w:hAnsi="Calibri Light" w:cs="Calibri Light"/>
          <w:color w:val="000000" w:themeColor="text1"/>
          <w:sz w:val="21"/>
          <w:szCs w:val="21"/>
        </w:rPr>
        <w:t>gemensam ram för vad som ska ingå i de ämnesdidaktiska studierna. Det blev också uppenbart att det behövdes kontaktytor för erfarenhetsutbyte och kompetensutveckling. Med stöd från NLU bildade programrådet ett ämnesdidaktiskt forum där deltagare i forskningsmiljön CÄHL och lärarutbildare från alla ämnen träffas regelbundet kring ett gemensamt tema. På det ämnesdidaktiska forumet togs ett förslag till ämnesdidaktiskt minimiinnehåll fram, som efter förankring hos berö</w:t>
      </w:r>
      <w:r w:rsidR="009D14DD">
        <w:rPr>
          <w:rFonts w:ascii="Calibri Light" w:hAnsi="Calibri Light" w:cs="Calibri Light"/>
          <w:color w:val="000000" w:themeColor="text1"/>
          <w:sz w:val="21"/>
          <w:szCs w:val="21"/>
        </w:rPr>
        <w:t xml:space="preserve">rda fastställdes av NLU </w:t>
      </w:r>
      <w:r w:rsidR="00066E4B">
        <w:rPr>
          <w:rFonts w:ascii="Calibri Light" w:hAnsi="Calibri Light" w:cs="Calibri Light"/>
          <w:color w:val="000000" w:themeColor="text1"/>
          <w:sz w:val="21"/>
          <w:szCs w:val="21"/>
        </w:rPr>
        <w:t xml:space="preserve">våren </w:t>
      </w:r>
      <w:r w:rsidR="009D14DD">
        <w:rPr>
          <w:rFonts w:ascii="Calibri Light" w:hAnsi="Calibri Light" w:cs="Calibri Light"/>
          <w:color w:val="000000" w:themeColor="text1"/>
          <w:sz w:val="21"/>
          <w:szCs w:val="21"/>
        </w:rPr>
        <w:t>2017 för implementering i samtliga ämnen senast under höstterminen 2018. Programrådet har sedan stöttat ämnesinstitutionern</w:t>
      </w:r>
      <w:r w:rsidR="00066E4B">
        <w:rPr>
          <w:rFonts w:ascii="Calibri Light" w:hAnsi="Calibri Light" w:cs="Calibri Light"/>
          <w:color w:val="000000" w:themeColor="text1"/>
          <w:sz w:val="21"/>
          <w:szCs w:val="21"/>
        </w:rPr>
        <w:t>a i deras kursutvecklingsarbete</w:t>
      </w:r>
      <w:r w:rsidR="009D14DD">
        <w:rPr>
          <w:rFonts w:ascii="Calibri Light" w:hAnsi="Calibri Light" w:cs="Calibri Light"/>
          <w:color w:val="000000" w:themeColor="text1"/>
          <w:sz w:val="21"/>
          <w:szCs w:val="21"/>
        </w:rPr>
        <w:t xml:space="preserve"> och det ämnesdidaktiska forumet har utgjort en arena för gemensam kompetensutveckling under implementeringsarbetet. </w:t>
      </w:r>
      <w:r w:rsidR="00BB30DA">
        <w:rPr>
          <w:rFonts w:ascii="Calibri Light" w:hAnsi="Calibri Light" w:cs="Calibri Light"/>
          <w:color w:val="000000" w:themeColor="text1"/>
          <w:sz w:val="21"/>
          <w:szCs w:val="21"/>
        </w:rPr>
        <w:t xml:space="preserve">För studenternas del har detta inneburit en vetenskaplig förankring av utbildningens ämnesdidaktik och en kontinuitet över programmets organisatoriska gränser. Mer påtagliga konsekvenser av detta syns i självvärderingens del 2 i respektive ämne. </w:t>
      </w:r>
      <w:r w:rsidR="008B01EC">
        <w:rPr>
          <w:rFonts w:ascii="Calibri Light" w:hAnsi="Calibri Light" w:cs="Calibri Light"/>
          <w:color w:val="000000" w:themeColor="text1"/>
          <w:sz w:val="21"/>
          <w:szCs w:val="21"/>
        </w:rPr>
        <w:t xml:space="preserve"> </w:t>
      </w:r>
    </w:p>
    <w:p w14:paraId="1F15ABFB" w14:textId="14933E68" w:rsidR="00697853" w:rsidRDefault="00F51DE1" w:rsidP="00B21BC2">
      <w:pPr>
        <w:spacing w:line="240" w:lineRule="auto"/>
        <w:rPr>
          <w:rFonts w:ascii="Calibri Light" w:hAnsi="Calibri Light" w:cs="Calibri Light"/>
          <w:color w:val="000000" w:themeColor="text1"/>
          <w:sz w:val="21"/>
          <w:szCs w:val="21"/>
        </w:rPr>
      </w:pPr>
      <w:r>
        <w:rPr>
          <w:rFonts w:ascii="Calibri Light" w:hAnsi="Calibri Light" w:cs="Calibri Light"/>
          <w:color w:val="000000" w:themeColor="text1"/>
          <w:sz w:val="21"/>
          <w:szCs w:val="21"/>
        </w:rPr>
        <w:t>S</w:t>
      </w:r>
      <w:r w:rsidR="00EC4BD1">
        <w:rPr>
          <w:rFonts w:ascii="Calibri Light" w:hAnsi="Calibri Light" w:cs="Calibri Light"/>
          <w:color w:val="000000" w:themeColor="text1"/>
          <w:sz w:val="21"/>
          <w:szCs w:val="21"/>
        </w:rPr>
        <w:t>tudenternas beredskap att hantera mångkultur i undervisningen</w:t>
      </w:r>
      <w:r>
        <w:rPr>
          <w:rFonts w:ascii="Calibri Light" w:hAnsi="Calibri Light" w:cs="Calibri Light"/>
          <w:color w:val="000000" w:themeColor="text1"/>
          <w:sz w:val="21"/>
          <w:szCs w:val="21"/>
        </w:rPr>
        <w:t xml:space="preserve"> är ett utvecklingsområde som har uppmärksammats och som hanteras i samarbete med </w:t>
      </w:r>
      <w:r w:rsidR="003435F9">
        <w:rPr>
          <w:rFonts w:ascii="Calibri Light" w:hAnsi="Calibri Light" w:cs="Calibri Light"/>
          <w:color w:val="000000" w:themeColor="text1"/>
          <w:sz w:val="21"/>
          <w:szCs w:val="21"/>
        </w:rPr>
        <w:t xml:space="preserve">Centrum för </w:t>
      </w:r>
      <w:proofErr w:type="spellStart"/>
      <w:r w:rsidR="003435F9">
        <w:rPr>
          <w:rFonts w:ascii="Calibri Light" w:hAnsi="Calibri Light" w:cs="Calibri Light"/>
          <w:color w:val="000000" w:themeColor="text1"/>
          <w:sz w:val="21"/>
          <w:szCs w:val="21"/>
        </w:rPr>
        <w:t>kultursociologi</w:t>
      </w:r>
      <w:proofErr w:type="spellEnd"/>
      <w:r w:rsidR="00EC4BD1">
        <w:rPr>
          <w:rFonts w:ascii="Calibri Light" w:hAnsi="Calibri Light" w:cs="Calibri Light"/>
          <w:color w:val="000000" w:themeColor="text1"/>
          <w:sz w:val="21"/>
          <w:szCs w:val="21"/>
        </w:rPr>
        <w:t>.</w:t>
      </w:r>
      <w:r w:rsidR="003435F9">
        <w:rPr>
          <w:rFonts w:ascii="Calibri Light" w:hAnsi="Calibri Light" w:cs="Calibri Light"/>
          <w:color w:val="000000" w:themeColor="text1"/>
          <w:sz w:val="21"/>
          <w:szCs w:val="21"/>
        </w:rPr>
        <w:t xml:space="preserve"> Denna forskningsmiljö kombinerar humanistiska och samhällsvetenskapliga metoder och har </w:t>
      </w:r>
      <w:r w:rsidR="003435F9" w:rsidRPr="003435F9">
        <w:rPr>
          <w:rFonts w:ascii="Calibri Light" w:hAnsi="Calibri Light" w:cs="Calibri Light"/>
          <w:color w:val="000000" w:themeColor="text1"/>
          <w:sz w:val="21"/>
          <w:szCs w:val="21"/>
        </w:rPr>
        <w:t>frågor om social rättvisa och inkludering, inte minst i förhållande till migration, mångfald och genusrelationer</w:t>
      </w:r>
      <w:r w:rsidR="003435F9">
        <w:rPr>
          <w:rFonts w:ascii="Calibri Light" w:hAnsi="Calibri Light" w:cs="Calibri Light"/>
          <w:color w:val="000000" w:themeColor="text1"/>
          <w:sz w:val="21"/>
          <w:szCs w:val="21"/>
        </w:rPr>
        <w:t xml:space="preserve"> som centralt fokus. I programvärderingsenkäterna</w:t>
      </w:r>
      <w:r w:rsidR="00EC4BD1">
        <w:rPr>
          <w:rFonts w:ascii="Calibri Light" w:hAnsi="Calibri Light" w:cs="Calibri Light"/>
          <w:color w:val="000000" w:themeColor="text1"/>
          <w:sz w:val="21"/>
          <w:szCs w:val="21"/>
        </w:rPr>
        <w:t xml:space="preserve"> finns en fråga om studenterna anser att de genom utbildningen har utvecklat kunskaper att i samspelet med elever agera yrkesetiskt med hänsyn till klassrummets mångfald. Under åren 2016, 2017 och 2018 har 63</w:t>
      </w:r>
      <w:r w:rsidR="006C3CE8">
        <w:rPr>
          <w:rFonts w:ascii="Calibri Light" w:hAnsi="Calibri Light" w:cs="Calibri Light"/>
          <w:color w:val="000000" w:themeColor="text1"/>
          <w:sz w:val="21"/>
          <w:szCs w:val="21"/>
        </w:rPr>
        <w:t>–</w:t>
      </w:r>
      <w:r w:rsidR="00EC4BD1">
        <w:rPr>
          <w:rFonts w:ascii="Calibri Light" w:hAnsi="Calibri Light" w:cs="Calibri Light"/>
          <w:color w:val="000000" w:themeColor="text1"/>
          <w:sz w:val="21"/>
          <w:szCs w:val="21"/>
        </w:rPr>
        <w:t>64 procent av de svarande studenterna uttryckt att de i ganska eller mycket hög grad har utvecklat sådana kunskaper.</w:t>
      </w:r>
      <w:r w:rsidR="00D328F3">
        <w:rPr>
          <w:rFonts w:ascii="Calibri Light" w:hAnsi="Calibri Light" w:cs="Calibri Light"/>
          <w:color w:val="000000" w:themeColor="text1"/>
          <w:sz w:val="21"/>
          <w:szCs w:val="21"/>
        </w:rPr>
        <w:t xml:space="preserve"> </w:t>
      </w:r>
      <w:r w:rsidR="003435F9">
        <w:rPr>
          <w:rFonts w:ascii="Calibri Light" w:hAnsi="Calibri Light" w:cs="Calibri Light"/>
          <w:color w:val="000000" w:themeColor="text1"/>
          <w:sz w:val="21"/>
          <w:szCs w:val="21"/>
        </w:rPr>
        <w:t xml:space="preserve">Ambitionen är att fler studenter ska vara trygga i sina kunskaper relaterade till mångfald. </w:t>
      </w:r>
      <w:r w:rsidR="00D328F3">
        <w:rPr>
          <w:rFonts w:ascii="Calibri Light" w:hAnsi="Calibri Light" w:cs="Calibri Light"/>
          <w:color w:val="000000" w:themeColor="text1"/>
          <w:sz w:val="21"/>
          <w:szCs w:val="21"/>
        </w:rPr>
        <w:t xml:space="preserve">NLU har </w:t>
      </w:r>
      <w:r w:rsidR="003435F9">
        <w:rPr>
          <w:rFonts w:ascii="Calibri Light" w:hAnsi="Calibri Light" w:cs="Calibri Light"/>
          <w:color w:val="000000" w:themeColor="text1"/>
          <w:sz w:val="21"/>
          <w:szCs w:val="21"/>
        </w:rPr>
        <w:t xml:space="preserve">därför </w:t>
      </w:r>
      <w:r w:rsidR="00EC4BD1">
        <w:rPr>
          <w:rFonts w:ascii="Calibri Light" w:hAnsi="Calibri Light" w:cs="Calibri Light"/>
          <w:color w:val="000000" w:themeColor="text1"/>
          <w:sz w:val="21"/>
          <w:szCs w:val="21"/>
        </w:rPr>
        <w:t xml:space="preserve">avsatt resurser </w:t>
      </w:r>
      <w:r w:rsidR="003435F9">
        <w:rPr>
          <w:rFonts w:ascii="Calibri Light" w:hAnsi="Calibri Light" w:cs="Calibri Light"/>
          <w:color w:val="000000" w:themeColor="text1"/>
          <w:sz w:val="21"/>
          <w:szCs w:val="21"/>
        </w:rPr>
        <w:t>för att</w:t>
      </w:r>
      <w:r w:rsidR="00EC4BD1">
        <w:rPr>
          <w:rFonts w:ascii="Calibri Light" w:hAnsi="Calibri Light" w:cs="Calibri Light"/>
          <w:color w:val="000000" w:themeColor="text1"/>
          <w:sz w:val="21"/>
          <w:szCs w:val="21"/>
        </w:rPr>
        <w:t xml:space="preserve"> ett par forskare som är verksamma i miljön </w:t>
      </w:r>
      <w:r w:rsidR="003435F9">
        <w:rPr>
          <w:rFonts w:ascii="Calibri Light" w:hAnsi="Calibri Light" w:cs="Calibri Light"/>
          <w:color w:val="000000" w:themeColor="text1"/>
          <w:sz w:val="21"/>
          <w:szCs w:val="21"/>
        </w:rPr>
        <w:t>CCS</w:t>
      </w:r>
      <w:r w:rsidR="00EC4BD1">
        <w:rPr>
          <w:rFonts w:ascii="Calibri Light" w:hAnsi="Calibri Light" w:cs="Calibri Light"/>
          <w:color w:val="000000" w:themeColor="text1"/>
          <w:sz w:val="21"/>
          <w:szCs w:val="21"/>
        </w:rPr>
        <w:t xml:space="preserve"> </w:t>
      </w:r>
      <w:r w:rsidR="00D328F3">
        <w:rPr>
          <w:rFonts w:ascii="Calibri Light" w:hAnsi="Calibri Light" w:cs="Calibri Light"/>
          <w:color w:val="000000" w:themeColor="text1"/>
          <w:sz w:val="21"/>
          <w:szCs w:val="21"/>
        </w:rPr>
        <w:t>i s</w:t>
      </w:r>
      <w:r w:rsidR="00EC4BD1">
        <w:rPr>
          <w:rFonts w:ascii="Calibri Light" w:hAnsi="Calibri Light" w:cs="Calibri Light"/>
          <w:color w:val="000000" w:themeColor="text1"/>
          <w:sz w:val="21"/>
          <w:szCs w:val="21"/>
        </w:rPr>
        <w:t>amråd med program</w:t>
      </w:r>
      <w:r w:rsidR="00D328F3">
        <w:rPr>
          <w:rFonts w:ascii="Calibri Light" w:hAnsi="Calibri Light" w:cs="Calibri Light"/>
          <w:color w:val="000000" w:themeColor="text1"/>
          <w:sz w:val="21"/>
          <w:szCs w:val="21"/>
        </w:rPr>
        <w:t xml:space="preserve">råden </w:t>
      </w:r>
      <w:r w:rsidR="006A4321">
        <w:rPr>
          <w:rFonts w:ascii="Calibri Light" w:hAnsi="Calibri Light" w:cs="Calibri Light"/>
          <w:color w:val="000000" w:themeColor="text1"/>
          <w:sz w:val="21"/>
          <w:szCs w:val="21"/>
        </w:rPr>
        <w:t>ska utveckla</w:t>
      </w:r>
      <w:r w:rsidR="00EC4BD1">
        <w:rPr>
          <w:rFonts w:ascii="Calibri Light" w:hAnsi="Calibri Light" w:cs="Calibri Light"/>
          <w:color w:val="000000" w:themeColor="text1"/>
          <w:sz w:val="21"/>
          <w:szCs w:val="21"/>
        </w:rPr>
        <w:t xml:space="preserve"> de interkulturella inslagen i lärarutbildningarna. Bl.a. kommer lärare inom utbildningens alla ämnen att erbjudas fortbildning inom ramen för ämnesdi</w:t>
      </w:r>
      <w:r>
        <w:rPr>
          <w:rFonts w:ascii="Calibri Light" w:hAnsi="Calibri Light" w:cs="Calibri Light"/>
          <w:color w:val="000000" w:themeColor="text1"/>
          <w:sz w:val="21"/>
          <w:szCs w:val="21"/>
        </w:rPr>
        <w:t>d</w:t>
      </w:r>
      <w:r w:rsidR="00EC4BD1">
        <w:rPr>
          <w:rFonts w:ascii="Calibri Light" w:hAnsi="Calibri Light" w:cs="Calibri Light"/>
          <w:color w:val="000000" w:themeColor="text1"/>
          <w:sz w:val="21"/>
          <w:szCs w:val="21"/>
        </w:rPr>
        <w:t xml:space="preserve">aktiskt forum, </w:t>
      </w:r>
      <w:r>
        <w:rPr>
          <w:rFonts w:ascii="Calibri Light" w:hAnsi="Calibri Light" w:cs="Calibri Light"/>
          <w:color w:val="000000" w:themeColor="text1"/>
          <w:sz w:val="21"/>
          <w:szCs w:val="21"/>
        </w:rPr>
        <w:t>och det kommer att tas fram</w:t>
      </w:r>
      <w:r w:rsidR="00D328F3">
        <w:rPr>
          <w:rFonts w:ascii="Calibri Light" w:hAnsi="Calibri Light" w:cs="Calibri Light"/>
          <w:color w:val="000000" w:themeColor="text1"/>
          <w:sz w:val="21"/>
          <w:szCs w:val="21"/>
        </w:rPr>
        <w:t xml:space="preserve"> ett </w:t>
      </w:r>
      <w:r>
        <w:rPr>
          <w:rFonts w:ascii="Calibri Light" w:hAnsi="Calibri Light" w:cs="Calibri Light"/>
          <w:color w:val="000000" w:themeColor="text1"/>
          <w:sz w:val="21"/>
          <w:szCs w:val="21"/>
        </w:rPr>
        <w:t>digitalt undervisningsma</w:t>
      </w:r>
      <w:r w:rsidR="00D328F3">
        <w:rPr>
          <w:rFonts w:ascii="Calibri Light" w:hAnsi="Calibri Light" w:cs="Calibri Light"/>
          <w:color w:val="000000" w:themeColor="text1"/>
          <w:sz w:val="21"/>
          <w:szCs w:val="21"/>
        </w:rPr>
        <w:t>t</w:t>
      </w:r>
      <w:r>
        <w:rPr>
          <w:rFonts w:ascii="Calibri Light" w:hAnsi="Calibri Light" w:cs="Calibri Light"/>
          <w:color w:val="000000" w:themeColor="text1"/>
          <w:sz w:val="21"/>
          <w:szCs w:val="21"/>
        </w:rPr>
        <w:t>e</w:t>
      </w:r>
      <w:r w:rsidR="00D328F3">
        <w:rPr>
          <w:rFonts w:ascii="Calibri Light" w:hAnsi="Calibri Light" w:cs="Calibri Light"/>
          <w:color w:val="000000" w:themeColor="text1"/>
          <w:sz w:val="21"/>
          <w:szCs w:val="21"/>
        </w:rPr>
        <w:t>rial som komme</w:t>
      </w:r>
      <w:r w:rsidR="003435F9">
        <w:rPr>
          <w:rFonts w:ascii="Calibri Light" w:hAnsi="Calibri Light" w:cs="Calibri Light"/>
          <w:color w:val="000000" w:themeColor="text1"/>
          <w:sz w:val="21"/>
          <w:szCs w:val="21"/>
        </w:rPr>
        <w:t>r att användas i lärarprogrammen</w:t>
      </w:r>
      <w:r w:rsidR="00D328F3">
        <w:rPr>
          <w:rFonts w:ascii="Calibri Light" w:hAnsi="Calibri Light" w:cs="Calibri Light"/>
          <w:color w:val="000000" w:themeColor="text1"/>
          <w:sz w:val="21"/>
          <w:szCs w:val="21"/>
        </w:rPr>
        <w:t xml:space="preserve">. </w:t>
      </w:r>
      <w:r w:rsidR="00804BDA">
        <w:rPr>
          <w:rFonts w:ascii="Calibri Light" w:hAnsi="Calibri Light" w:cs="Calibri Light"/>
          <w:color w:val="000000" w:themeColor="text1"/>
          <w:sz w:val="21"/>
          <w:szCs w:val="21"/>
        </w:rPr>
        <w:t xml:space="preserve">Därutöver anordnar </w:t>
      </w:r>
      <w:r w:rsidR="00804BDA" w:rsidRPr="00F51DE1">
        <w:rPr>
          <w:rFonts w:ascii="Calibri Light" w:hAnsi="Calibri Light" w:cs="Calibri Light"/>
          <w:color w:val="000000" w:themeColor="text1"/>
          <w:sz w:val="21"/>
          <w:szCs w:val="21"/>
        </w:rPr>
        <w:t>CCS seminarieserie</w:t>
      </w:r>
      <w:r w:rsidR="00804BDA">
        <w:rPr>
          <w:rFonts w:ascii="Calibri Light" w:hAnsi="Calibri Light" w:cs="Calibri Light"/>
          <w:color w:val="000000" w:themeColor="text1"/>
          <w:sz w:val="21"/>
          <w:szCs w:val="21"/>
        </w:rPr>
        <w:t>n</w:t>
      </w:r>
      <w:r w:rsidR="00804BDA" w:rsidRPr="00F51DE1">
        <w:rPr>
          <w:rFonts w:ascii="Calibri Light" w:hAnsi="Calibri Light" w:cs="Calibri Light"/>
          <w:color w:val="000000" w:themeColor="text1"/>
          <w:sz w:val="21"/>
          <w:szCs w:val="21"/>
        </w:rPr>
        <w:t xml:space="preserve"> Skolan i det mångkulturella samhället</w:t>
      </w:r>
      <w:r w:rsidR="00804BDA">
        <w:rPr>
          <w:rFonts w:ascii="Calibri Light" w:hAnsi="Calibri Light" w:cs="Calibri Light"/>
          <w:color w:val="000000" w:themeColor="text1"/>
          <w:sz w:val="21"/>
          <w:szCs w:val="21"/>
        </w:rPr>
        <w:t>. Där presenteras</w:t>
      </w:r>
      <w:r w:rsidRPr="00F51DE1">
        <w:rPr>
          <w:rFonts w:ascii="Calibri Light" w:hAnsi="Calibri Light" w:cs="Calibri Light"/>
          <w:color w:val="000000" w:themeColor="text1"/>
          <w:sz w:val="21"/>
          <w:szCs w:val="21"/>
        </w:rPr>
        <w:t xml:space="preserve"> aktuell forskning kring mångkulturella skolmiljöer och interkulturella perspektiv på undervisning. Seminariet välkomnar forskare, lärarutbildare och yrkesverksamma lärare som intresserar sig för dessa frågor.</w:t>
      </w:r>
      <w:r w:rsidR="00BB30DA">
        <w:rPr>
          <w:rFonts w:ascii="Calibri Light" w:hAnsi="Calibri Light" w:cs="Calibri Light"/>
          <w:color w:val="000000" w:themeColor="text1"/>
          <w:sz w:val="21"/>
          <w:szCs w:val="21"/>
        </w:rPr>
        <w:t xml:space="preserve"> </w:t>
      </w:r>
    </w:p>
    <w:p w14:paraId="39EB5C11" w14:textId="0802D698" w:rsidR="0093438B" w:rsidRDefault="0093438B" w:rsidP="0093438B">
      <w:pPr>
        <w:spacing w:line="240" w:lineRule="auto"/>
        <w:rPr>
          <w:rFonts w:ascii="Calibri Light" w:hAnsi="Calibri Light" w:cs="Calibri Light"/>
          <w:color w:val="000000" w:themeColor="text1"/>
          <w:sz w:val="21"/>
          <w:szCs w:val="21"/>
        </w:rPr>
      </w:pPr>
      <w:r>
        <w:rPr>
          <w:rFonts w:ascii="Calibri Light" w:hAnsi="Calibri Light" w:cs="Calibri Light"/>
          <w:color w:val="000000" w:themeColor="text1"/>
          <w:sz w:val="21"/>
          <w:szCs w:val="21"/>
        </w:rPr>
        <w:t xml:space="preserve">97 procent av studenterna anger i Linnébarometern 2017 att det har funnits en tydlig forskningsanknytning i kursinnehållet och att den kunskap som förmedlas i utbildningen vilar på en vetenskaplig grund. I programvärderingen från 2018 anger samma andel att deras vetenskapliga kompetens successivt har utvecklats genom utbildningen. </w:t>
      </w:r>
      <w:r w:rsidR="00404AFC">
        <w:rPr>
          <w:rFonts w:ascii="Calibri Light" w:hAnsi="Calibri Light" w:cs="Calibri Light"/>
          <w:color w:val="000000" w:themeColor="text1"/>
          <w:sz w:val="21"/>
          <w:szCs w:val="21"/>
        </w:rPr>
        <w:t xml:space="preserve">Utifrån de siffrorna gör vi bedömningen att studenterna verkar i en vetenskaplig miljö och att verksamheten bedrivs så att det finns ett nära samband mellan utbildning och forskning. </w:t>
      </w:r>
    </w:p>
    <w:p w14:paraId="424699AD" w14:textId="77777777" w:rsidR="0093438B" w:rsidRDefault="0093438B" w:rsidP="00B21BC2">
      <w:pPr>
        <w:spacing w:line="240" w:lineRule="auto"/>
        <w:rPr>
          <w:rFonts w:ascii="Calibri Light" w:hAnsi="Calibri Light" w:cs="Calibri Light"/>
          <w:color w:val="000000" w:themeColor="text1"/>
          <w:sz w:val="21"/>
          <w:szCs w:val="21"/>
        </w:rPr>
      </w:pPr>
    </w:p>
    <w:p w14:paraId="5BB277EB" w14:textId="4390718A" w:rsidR="00DD0DCD" w:rsidRDefault="00DD0DCD" w:rsidP="00B21BC2">
      <w:pPr>
        <w:spacing w:line="240" w:lineRule="auto"/>
        <w:rPr>
          <w:rFonts w:ascii="Calibri Light" w:hAnsi="Calibri Light" w:cs="Calibri Light"/>
          <w:color w:val="000000" w:themeColor="text1"/>
          <w:sz w:val="21"/>
          <w:szCs w:val="21"/>
        </w:rPr>
      </w:pPr>
    </w:p>
    <w:p w14:paraId="0EABE235" w14:textId="1C550D61" w:rsidR="00A27452" w:rsidRPr="00BA3BE8" w:rsidRDefault="00F84A46" w:rsidP="00B21BC2">
      <w:pPr>
        <w:spacing w:line="240" w:lineRule="auto"/>
      </w:pPr>
      <w:r w:rsidRPr="005F78D8">
        <w:br w:type="page"/>
      </w:r>
      <w:r w:rsidR="00190EC6">
        <w:lastRenderedPageBreak/>
        <w:t xml:space="preserve"> Utformning, genomförande och</w:t>
      </w:r>
      <w:r w:rsidR="00327F95" w:rsidRPr="00BA3BE8">
        <w:t xml:space="preserve"> resultat</w:t>
      </w:r>
    </w:p>
    <w:p w14:paraId="1D9270C5" w14:textId="77777777" w:rsidR="00EC4CBB" w:rsidRDefault="00EC4CBB" w:rsidP="00B21BC2">
      <w:pPr>
        <w:spacing w:line="240" w:lineRule="auto"/>
        <w:rPr>
          <w:rFonts w:asciiTheme="minorHAnsi" w:eastAsia="Times New Roman" w:hAnsiTheme="minorHAnsi"/>
          <w:b/>
          <w:bCs/>
          <w:color w:val="000000"/>
          <w:sz w:val="21"/>
          <w:szCs w:val="21"/>
        </w:rPr>
      </w:pPr>
    </w:p>
    <w:p w14:paraId="294CDFD4" w14:textId="65D4CB25" w:rsidR="0051139B" w:rsidRDefault="0051139B" w:rsidP="00B21BC2">
      <w:pPr>
        <w:spacing w:line="240" w:lineRule="auto"/>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kunskap och förståelse </w:t>
      </w:r>
    </w:p>
    <w:p w14:paraId="60832EF6" w14:textId="6F5732B1" w:rsidR="00833A9E" w:rsidRPr="00737EF8" w:rsidRDefault="00833A9E" w:rsidP="00B21BC2">
      <w:pPr>
        <w:pBdr>
          <w:top w:val="single" w:sz="24" w:space="8" w:color="4F81BD" w:themeColor="accent1"/>
          <w:bottom w:val="single" w:sz="24" w:space="8" w:color="4F81BD" w:themeColor="accent1"/>
        </w:pBdr>
        <w:spacing w:line="240" w:lineRule="auto"/>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r w:rsidR="00737EF8" w:rsidRPr="00737EF8">
        <w:rPr>
          <w:rFonts w:asciiTheme="minorHAnsi" w:hAnsiTheme="minorHAnsi"/>
          <w:iCs/>
          <w:color w:val="4F81BD" w:themeColor="accent1"/>
          <w:sz w:val="21"/>
          <w:szCs w:val="21"/>
        </w:rPr>
        <w:t>:</w:t>
      </w:r>
    </w:p>
    <w:p w14:paraId="02CEF722" w14:textId="48CBAF72" w:rsidR="00833A9E" w:rsidRPr="00F83D8F" w:rsidRDefault="00833A9E" w:rsidP="00B21BC2">
      <w:pPr>
        <w:pBdr>
          <w:top w:val="single" w:sz="24" w:space="8" w:color="4F81BD" w:themeColor="accent1"/>
          <w:bottom w:val="single" w:sz="24" w:space="8" w:color="4F81BD" w:themeColor="accent1"/>
        </w:pBdr>
        <w:spacing w:line="240" w:lineRule="auto"/>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56881D7C" w14:textId="77777777" w:rsidR="00FC69D7" w:rsidRDefault="00C03654" w:rsidP="00B21BC2">
      <w:pPr>
        <w:spacing w:line="240" w:lineRule="auto"/>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3A2A4AD1" w14:textId="6ABCB225" w:rsidR="00F12135" w:rsidRPr="00CA436D" w:rsidRDefault="00FC69D7" w:rsidP="00B21BC2">
      <w:pPr>
        <w:pStyle w:val="Liststycke"/>
        <w:numPr>
          <w:ilvl w:val="0"/>
          <w:numId w:val="22"/>
        </w:numPr>
        <w:spacing w:line="240" w:lineRule="auto"/>
        <w:rPr>
          <w:rFonts w:asciiTheme="minorHAnsi" w:eastAsia="Times New Roman" w:hAnsiTheme="minorHAnsi"/>
          <w:color w:val="FF0000"/>
          <w:sz w:val="21"/>
          <w:szCs w:val="21"/>
        </w:rPr>
      </w:pPr>
      <w:r w:rsidRPr="00CA436D">
        <w:rPr>
          <w:rFonts w:asciiTheme="minorHAnsi" w:eastAsia="Times New Roman" w:hAnsiTheme="minorHAnsi"/>
          <w:color w:val="FF0000"/>
          <w:sz w:val="21"/>
          <w:szCs w:val="21"/>
        </w:rPr>
        <w:t xml:space="preserve">Enligt UKÄ:s rekommendationer beskriver lärosätet måluppfyllelsen för det utvalda examensmålet i självvärderingens del 2. </w:t>
      </w:r>
    </w:p>
    <w:p w14:paraId="652CB811" w14:textId="19673CF9" w:rsidR="0076627E" w:rsidRDefault="005B2163" w:rsidP="00B21BC2">
      <w:pPr>
        <w:spacing w:after="0" w:line="240" w:lineRule="auto"/>
        <w:rPr>
          <w:rFonts w:asciiTheme="minorHAnsi" w:eastAsia="Times New Roman" w:hAnsiTheme="minorHAnsi"/>
          <w:color w:val="000000"/>
          <w:sz w:val="21"/>
          <w:szCs w:val="21"/>
        </w:rPr>
      </w:pPr>
      <w:r w:rsidRPr="005558DD">
        <w:rPr>
          <w:rFonts w:asciiTheme="minorHAnsi" w:eastAsia="Times New Roman" w:hAnsiTheme="minorHAnsi"/>
          <w:color w:val="000000"/>
          <w:sz w:val="21"/>
          <w:szCs w:val="21"/>
        </w:rPr>
        <w:t>Se självvärderingen</w:t>
      </w:r>
      <w:r w:rsidR="005558DD" w:rsidRPr="005558DD">
        <w:rPr>
          <w:rFonts w:asciiTheme="minorHAnsi" w:eastAsia="Times New Roman" w:hAnsiTheme="minorHAnsi"/>
          <w:color w:val="000000"/>
          <w:sz w:val="21"/>
          <w:szCs w:val="21"/>
        </w:rPr>
        <w:t>s</w:t>
      </w:r>
      <w:r w:rsidRPr="005558DD">
        <w:rPr>
          <w:rFonts w:asciiTheme="minorHAnsi" w:eastAsia="Times New Roman" w:hAnsiTheme="minorHAnsi"/>
          <w:color w:val="000000"/>
          <w:sz w:val="21"/>
          <w:szCs w:val="21"/>
        </w:rPr>
        <w:t xml:space="preserve"> del 2</w:t>
      </w:r>
      <w:r w:rsidR="005558DD" w:rsidRPr="005558DD">
        <w:rPr>
          <w:rFonts w:asciiTheme="minorHAnsi" w:eastAsia="Times New Roman" w:hAnsiTheme="minorHAnsi"/>
          <w:color w:val="000000"/>
          <w:sz w:val="21"/>
          <w:szCs w:val="21"/>
        </w:rPr>
        <w:t xml:space="preserve"> för respektive ämne</w:t>
      </w:r>
      <w:r w:rsidRPr="005558DD">
        <w:rPr>
          <w:rFonts w:asciiTheme="minorHAnsi" w:eastAsia="Times New Roman" w:hAnsiTheme="minorHAnsi"/>
          <w:color w:val="000000"/>
          <w:sz w:val="21"/>
          <w:szCs w:val="21"/>
        </w:rPr>
        <w:t>.</w:t>
      </w:r>
      <w:r>
        <w:rPr>
          <w:rFonts w:asciiTheme="minorHAnsi" w:eastAsia="Times New Roman" w:hAnsiTheme="minorHAnsi"/>
          <w:color w:val="000000"/>
          <w:sz w:val="21"/>
          <w:szCs w:val="21"/>
        </w:rPr>
        <w:t xml:space="preserve"> </w:t>
      </w:r>
      <w:r w:rsidR="0076627E">
        <w:rPr>
          <w:rFonts w:asciiTheme="minorHAnsi" w:eastAsia="Times New Roman" w:hAnsiTheme="minorHAnsi"/>
          <w:color w:val="000000"/>
          <w:sz w:val="21"/>
          <w:szCs w:val="21"/>
        </w:rPr>
        <w:br w:type="page"/>
      </w:r>
    </w:p>
    <w:p w14:paraId="46E2C5F5" w14:textId="4972DD81" w:rsidR="00212376" w:rsidRPr="00BA3BE8" w:rsidRDefault="00BA6F76" w:rsidP="00B21BC2">
      <w:pPr>
        <w:pStyle w:val="Rubrik3"/>
        <w:spacing w:line="240" w:lineRule="auto"/>
        <w:jc w:val="center"/>
      </w:pPr>
      <w:r w:rsidRPr="00EC4CBB">
        <w:rPr>
          <w:rFonts w:asciiTheme="minorHAnsi" w:hAnsiTheme="minorHAnsi"/>
          <w:sz w:val="21"/>
          <w:szCs w:val="21"/>
        </w:rPr>
        <w:lastRenderedPageBreak/>
        <w:br/>
      </w:r>
      <w:r w:rsidR="00212376">
        <w:t>Utformning, genomförande och</w:t>
      </w:r>
      <w:r w:rsidR="00212376" w:rsidRPr="00BA3BE8">
        <w:t xml:space="preserve"> resultat</w:t>
      </w:r>
    </w:p>
    <w:p w14:paraId="04D11196" w14:textId="77777777" w:rsidR="00212376" w:rsidRDefault="00212376" w:rsidP="00B21BC2">
      <w:pPr>
        <w:spacing w:line="240" w:lineRule="auto"/>
        <w:rPr>
          <w:rFonts w:asciiTheme="minorHAnsi" w:eastAsia="Times New Roman" w:hAnsiTheme="minorHAnsi"/>
          <w:b/>
          <w:bCs/>
          <w:color w:val="000000"/>
          <w:sz w:val="21"/>
          <w:szCs w:val="21"/>
        </w:rPr>
      </w:pPr>
    </w:p>
    <w:p w14:paraId="639C6934" w14:textId="77777777" w:rsidR="00212376" w:rsidRDefault="00212376" w:rsidP="00B21BC2">
      <w:pPr>
        <w:spacing w:line="240" w:lineRule="auto"/>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kunskap och förståelse </w:t>
      </w:r>
    </w:p>
    <w:p w14:paraId="027CD533" w14:textId="77777777" w:rsidR="00212376" w:rsidRPr="00737EF8" w:rsidRDefault="00212376" w:rsidP="00B21BC2">
      <w:pPr>
        <w:pBdr>
          <w:top w:val="single" w:sz="24" w:space="8" w:color="4F81BD" w:themeColor="accent1"/>
          <w:bottom w:val="single" w:sz="24" w:space="8" w:color="4F81BD" w:themeColor="accent1"/>
        </w:pBdr>
        <w:spacing w:line="240" w:lineRule="auto"/>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0A0BA8D2" w14:textId="77777777" w:rsidR="00212376" w:rsidRPr="00F83D8F" w:rsidRDefault="00212376" w:rsidP="00B21BC2">
      <w:pPr>
        <w:pBdr>
          <w:top w:val="single" w:sz="24" w:space="8" w:color="4F81BD" w:themeColor="accent1"/>
          <w:bottom w:val="single" w:sz="24" w:space="8" w:color="4F81BD" w:themeColor="accent1"/>
        </w:pBdr>
        <w:spacing w:line="240" w:lineRule="auto"/>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61F44A45" w14:textId="6F3F608E" w:rsidR="00212376" w:rsidRPr="00212376" w:rsidRDefault="00212376" w:rsidP="00B21BC2">
      <w:pPr>
        <w:spacing w:line="240" w:lineRule="auto"/>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7EC0D0A4" w14:textId="77777777" w:rsidR="00224314" w:rsidRPr="00224314" w:rsidRDefault="00F7557C" w:rsidP="00B21BC2">
      <w:pPr>
        <w:pStyle w:val="Liststycke"/>
        <w:numPr>
          <w:ilvl w:val="0"/>
          <w:numId w:val="20"/>
        </w:numPr>
        <w:spacing w:line="240" w:lineRule="auto"/>
        <w:rPr>
          <w:rFonts w:asciiTheme="minorHAnsi" w:hAnsiTheme="minorHAnsi"/>
          <w:i/>
          <w:sz w:val="21"/>
          <w:szCs w:val="21"/>
        </w:rPr>
      </w:pPr>
      <w:r w:rsidRPr="00CA436D">
        <w:rPr>
          <w:rFonts w:asciiTheme="minorHAnsi" w:hAnsiTheme="minorHAnsi"/>
          <w:i/>
          <w:color w:val="FF0000"/>
          <w:sz w:val="21"/>
          <w:szCs w:val="21"/>
        </w:rPr>
        <w:t xml:space="preserve">Visa fördjupad kunskap om vetenskapsteori samt kvalitativa och kvantitativa forskningsmetoder, och visa kunskap om relationen mellan vetenskaplig grund och beprövad erfarenhet och dess betydelse för yrkesutövningen. </w:t>
      </w:r>
      <w:r w:rsidR="00212376" w:rsidRPr="00F7557C">
        <w:rPr>
          <w:rFonts w:asciiTheme="minorHAnsi" w:hAnsiTheme="minorHAnsi"/>
          <w:i/>
          <w:sz w:val="21"/>
          <w:szCs w:val="21"/>
        </w:rPr>
        <w:br/>
      </w:r>
    </w:p>
    <w:p w14:paraId="3D6CF2FC" w14:textId="03B1461E" w:rsidR="00224314" w:rsidRPr="00CA436D" w:rsidRDefault="00117C16" w:rsidP="00B21BC2">
      <w:pPr>
        <w:spacing w:line="240" w:lineRule="auto"/>
        <w:rPr>
          <w:rFonts w:asciiTheme="minorHAnsi" w:eastAsia="Times New Roman" w:hAnsiTheme="minorHAnsi"/>
          <w:bCs/>
          <w:iCs/>
          <w:color w:val="FF0000"/>
          <w:sz w:val="21"/>
          <w:szCs w:val="21"/>
        </w:rPr>
      </w:pPr>
      <w:r w:rsidRPr="00CA436D">
        <w:rPr>
          <w:rFonts w:asciiTheme="minorHAnsi" w:eastAsia="Times New Roman" w:hAnsiTheme="minorHAnsi"/>
          <w:bCs/>
          <w:iCs/>
          <w:color w:val="FF0000"/>
          <w:sz w:val="21"/>
          <w:szCs w:val="21"/>
        </w:rPr>
        <w:t>Beskriv, analysera och värdera.</w:t>
      </w:r>
      <w:r w:rsidR="00540E67" w:rsidRPr="00CA436D">
        <w:rPr>
          <w:rFonts w:asciiTheme="minorHAnsi" w:eastAsia="Times New Roman" w:hAnsiTheme="minorHAnsi"/>
          <w:bCs/>
          <w:iCs/>
          <w:color w:val="FF0000"/>
          <w:sz w:val="21"/>
          <w:szCs w:val="21"/>
        </w:rPr>
        <w:t xml:space="preserve"> </w:t>
      </w:r>
      <w:r w:rsidR="003D316E" w:rsidRPr="00CA436D">
        <w:rPr>
          <w:rFonts w:asciiTheme="minorHAnsi" w:eastAsia="Times New Roman" w:hAnsiTheme="minorHAnsi"/>
          <w:bCs/>
          <w:iCs/>
          <w:color w:val="FF0000"/>
          <w:sz w:val="21"/>
          <w:szCs w:val="21"/>
        </w:rPr>
        <w:t xml:space="preserve">Redogör för styrkor och </w:t>
      </w:r>
      <w:r w:rsidR="00740405" w:rsidRPr="00CA436D">
        <w:rPr>
          <w:rFonts w:asciiTheme="minorHAnsi" w:eastAsia="Times New Roman" w:hAnsiTheme="minorHAnsi"/>
          <w:bCs/>
          <w:iCs/>
          <w:color w:val="FF0000"/>
          <w:sz w:val="21"/>
          <w:szCs w:val="21"/>
        </w:rPr>
        <w:t>utvecklingsområden</w:t>
      </w:r>
      <w:r w:rsidR="003D316E" w:rsidRPr="00CA436D">
        <w:rPr>
          <w:rFonts w:asciiTheme="minorHAnsi" w:eastAsia="Times New Roman" w:hAnsiTheme="minorHAnsi"/>
          <w:bCs/>
          <w:iCs/>
          <w:color w:val="FF0000"/>
          <w:sz w:val="21"/>
          <w:szCs w:val="21"/>
        </w:rPr>
        <w:t xml:space="preserve"> samt hur dessa hanteras för att säkra </w:t>
      </w:r>
      <w:r w:rsidR="00EC7F38" w:rsidRPr="00CA436D">
        <w:rPr>
          <w:rFonts w:asciiTheme="minorHAnsi" w:eastAsia="Times New Roman" w:hAnsiTheme="minorHAnsi"/>
          <w:bCs/>
          <w:iCs/>
          <w:color w:val="FF0000"/>
          <w:sz w:val="21"/>
          <w:szCs w:val="21"/>
        </w:rPr>
        <w:t xml:space="preserve">att </w:t>
      </w:r>
      <w:r w:rsidR="003D316E" w:rsidRPr="00CA436D">
        <w:rPr>
          <w:rFonts w:asciiTheme="minorHAnsi" w:eastAsia="Times New Roman" w:hAnsiTheme="minorHAnsi"/>
          <w:bCs/>
          <w:iCs/>
          <w:color w:val="FF0000"/>
          <w:sz w:val="21"/>
          <w:szCs w:val="21"/>
        </w:rPr>
        <w:t xml:space="preserve">en hög kvalitet nås i utbildningen. </w:t>
      </w:r>
      <w:r w:rsidR="000A0DB9" w:rsidRPr="00CA436D">
        <w:rPr>
          <w:rFonts w:asciiTheme="minorHAnsi" w:eastAsia="Times New Roman" w:hAnsiTheme="minorHAnsi"/>
          <w:bCs/>
          <w:iCs/>
          <w:color w:val="FF0000"/>
          <w:sz w:val="21"/>
          <w:szCs w:val="21"/>
        </w:rPr>
        <w:t>Belys med hjälp av exempel.</w:t>
      </w:r>
      <w:r w:rsidR="00EC7F38" w:rsidRPr="00CA436D">
        <w:rPr>
          <w:rFonts w:asciiTheme="minorHAnsi" w:eastAsia="Times New Roman" w:hAnsiTheme="minorHAnsi"/>
          <w:bCs/>
          <w:iCs/>
          <w:color w:val="FF0000"/>
          <w:sz w:val="21"/>
          <w:szCs w:val="21"/>
        </w:rPr>
        <w:t xml:space="preserve"> Om detta redogörs för i del 2 gör en hänvisning. </w:t>
      </w:r>
    </w:p>
    <w:p w14:paraId="5E3BCDC4" w14:textId="77777777" w:rsidR="00B21BC2" w:rsidRDefault="00B21BC2" w:rsidP="00B21BC2">
      <w:pPr>
        <w:spacing w:line="240" w:lineRule="auto"/>
        <w:rPr>
          <w:rFonts w:asciiTheme="minorHAnsi" w:eastAsia="Times New Roman" w:hAnsiTheme="minorHAnsi"/>
          <w:bCs/>
          <w:iCs/>
          <w:sz w:val="21"/>
          <w:szCs w:val="21"/>
        </w:rPr>
      </w:pPr>
    </w:p>
    <w:p w14:paraId="72EF3C99" w14:textId="5BD38FAD" w:rsidR="00B21BC2" w:rsidRDefault="00B21BC2"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Beskrivning</w:t>
      </w:r>
    </w:p>
    <w:p w14:paraId="21D05FEB" w14:textId="520708F3" w:rsidR="003B1135" w:rsidRDefault="000D5B53"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Grundläggande kunskaper om vetenskapsteori och olika forskningsmetoder utvecklar studenterna inom ramen för sina ämnesstudier i ämne 1 och ämne 2. I utbildningens åttonde termin ligger UVK-kursen Vetenskapsteori och forskningsmetodik för ämneslärare</w:t>
      </w:r>
      <w:r w:rsidR="006C3CE8">
        <w:rPr>
          <w:rFonts w:asciiTheme="minorHAnsi" w:eastAsia="Times New Roman" w:hAnsiTheme="minorHAnsi"/>
          <w:bCs/>
          <w:iCs/>
          <w:sz w:val="21"/>
          <w:szCs w:val="21"/>
        </w:rPr>
        <w:t>,</w:t>
      </w:r>
      <w:r>
        <w:rPr>
          <w:rFonts w:asciiTheme="minorHAnsi" w:eastAsia="Times New Roman" w:hAnsiTheme="minorHAnsi"/>
          <w:bCs/>
          <w:iCs/>
          <w:sz w:val="21"/>
          <w:szCs w:val="21"/>
        </w:rPr>
        <w:t xml:space="preserve"> 7,5 </w:t>
      </w:r>
      <w:proofErr w:type="spellStart"/>
      <w:r>
        <w:rPr>
          <w:rFonts w:asciiTheme="minorHAnsi" w:eastAsia="Times New Roman" w:hAnsiTheme="minorHAnsi"/>
          <w:bCs/>
          <w:iCs/>
          <w:sz w:val="21"/>
          <w:szCs w:val="21"/>
        </w:rPr>
        <w:t>hp</w:t>
      </w:r>
      <w:proofErr w:type="spellEnd"/>
      <w:r>
        <w:rPr>
          <w:rFonts w:asciiTheme="minorHAnsi" w:eastAsia="Times New Roman" w:hAnsiTheme="minorHAnsi"/>
          <w:bCs/>
          <w:iCs/>
          <w:sz w:val="21"/>
          <w:szCs w:val="21"/>
        </w:rPr>
        <w:t xml:space="preserve">. </w:t>
      </w:r>
      <w:r w:rsidR="003B1135">
        <w:rPr>
          <w:rFonts w:asciiTheme="minorHAnsi" w:eastAsia="Times New Roman" w:hAnsiTheme="minorHAnsi"/>
          <w:bCs/>
          <w:iCs/>
          <w:sz w:val="21"/>
          <w:szCs w:val="21"/>
        </w:rPr>
        <w:t xml:space="preserve">I den nionde eller tionde terminen skriver studenterna sina självständiga arbeten på avancerad nivå inom sina respektive ämne 1. </w:t>
      </w:r>
      <w:r w:rsidR="003B1135" w:rsidRPr="00E46CA8">
        <w:rPr>
          <w:rFonts w:asciiTheme="minorHAnsi" w:eastAsia="Times New Roman" w:hAnsiTheme="minorHAnsi"/>
          <w:bCs/>
          <w:iCs/>
          <w:sz w:val="21"/>
          <w:szCs w:val="21"/>
        </w:rPr>
        <w:t>Progressionen börjar alltså i ämne 1, fortsätter i ämne 2</w:t>
      </w:r>
      <w:r w:rsidR="00AC630D" w:rsidRPr="00E46CA8">
        <w:rPr>
          <w:rFonts w:asciiTheme="minorHAnsi" w:eastAsia="Times New Roman" w:hAnsiTheme="minorHAnsi"/>
          <w:bCs/>
          <w:iCs/>
          <w:sz w:val="21"/>
          <w:szCs w:val="21"/>
        </w:rPr>
        <w:t xml:space="preserve"> </w:t>
      </w:r>
      <w:r w:rsidR="00E46CA8" w:rsidRPr="00E46CA8">
        <w:rPr>
          <w:rFonts w:asciiTheme="minorHAnsi" w:eastAsia="Times New Roman" w:hAnsiTheme="minorHAnsi"/>
          <w:bCs/>
          <w:iCs/>
          <w:sz w:val="21"/>
          <w:szCs w:val="21"/>
        </w:rPr>
        <w:t xml:space="preserve">– där utbildningens första självständiga arbete skrivs – </w:t>
      </w:r>
      <w:r w:rsidR="00AC630D" w:rsidRPr="00E46CA8">
        <w:rPr>
          <w:rFonts w:asciiTheme="minorHAnsi" w:eastAsia="Times New Roman" w:hAnsiTheme="minorHAnsi"/>
          <w:bCs/>
          <w:iCs/>
          <w:sz w:val="21"/>
          <w:szCs w:val="21"/>
        </w:rPr>
        <w:t xml:space="preserve">samt i </w:t>
      </w:r>
      <w:r w:rsidR="006C3CE8">
        <w:rPr>
          <w:rFonts w:asciiTheme="minorHAnsi" w:eastAsia="Times New Roman" w:hAnsiTheme="minorHAnsi"/>
          <w:bCs/>
          <w:iCs/>
          <w:sz w:val="21"/>
          <w:szCs w:val="21"/>
        </w:rPr>
        <w:t xml:space="preserve">bl.a. </w:t>
      </w:r>
      <w:r w:rsidR="00AC630D" w:rsidRPr="00E46CA8">
        <w:rPr>
          <w:rFonts w:asciiTheme="minorHAnsi" w:eastAsia="Times New Roman" w:hAnsiTheme="minorHAnsi"/>
          <w:bCs/>
          <w:iCs/>
          <w:sz w:val="21"/>
          <w:szCs w:val="21"/>
        </w:rPr>
        <w:t>nyss nämnda UVK-kurs</w:t>
      </w:r>
      <w:r w:rsidR="003B1135" w:rsidRPr="00E46CA8">
        <w:rPr>
          <w:rFonts w:asciiTheme="minorHAnsi" w:eastAsia="Times New Roman" w:hAnsiTheme="minorHAnsi"/>
          <w:bCs/>
          <w:iCs/>
          <w:sz w:val="21"/>
          <w:szCs w:val="21"/>
        </w:rPr>
        <w:t xml:space="preserve"> och avslutas i utbildningens sista självständiga arbete i ämne 1.</w:t>
      </w:r>
      <w:r w:rsidR="003B1135">
        <w:rPr>
          <w:rFonts w:asciiTheme="minorHAnsi" w:eastAsia="Times New Roman" w:hAnsiTheme="minorHAnsi"/>
          <w:bCs/>
          <w:iCs/>
          <w:sz w:val="21"/>
          <w:szCs w:val="21"/>
        </w:rPr>
        <w:t xml:space="preserve"> I självvärderingens del 2 finns alltså sista nivå</w:t>
      </w:r>
      <w:r w:rsidR="00DC1C07">
        <w:rPr>
          <w:rFonts w:asciiTheme="minorHAnsi" w:eastAsia="Times New Roman" w:hAnsiTheme="minorHAnsi"/>
          <w:bCs/>
          <w:iCs/>
          <w:sz w:val="21"/>
          <w:szCs w:val="21"/>
        </w:rPr>
        <w:t>n</w:t>
      </w:r>
      <w:r w:rsidR="003B1135">
        <w:rPr>
          <w:rFonts w:asciiTheme="minorHAnsi" w:eastAsia="Times New Roman" w:hAnsiTheme="minorHAnsi"/>
          <w:bCs/>
          <w:iCs/>
          <w:sz w:val="21"/>
          <w:szCs w:val="21"/>
        </w:rPr>
        <w:t xml:space="preserve"> i utbildningens progression.</w:t>
      </w:r>
    </w:p>
    <w:p w14:paraId="19BB5697" w14:textId="5580E68E" w:rsidR="00DF1FB5" w:rsidRDefault="000D5B53"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För de allra flesta studenterna innebär </w:t>
      </w:r>
      <w:r w:rsidR="003B1135">
        <w:rPr>
          <w:rFonts w:asciiTheme="minorHAnsi" w:eastAsia="Times New Roman" w:hAnsiTheme="minorHAnsi"/>
          <w:bCs/>
          <w:iCs/>
          <w:sz w:val="21"/>
          <w:szCs w:val="21"/>
        </w:rPr>
        <w:t>den aktuella UVK-</w:t>
      </w:r>
      <w:r>
        <w:rPr>
          <w:rFonts w:asciiTheme="minorHAnsi" w:eastAsia="Times New Roman" w:hAnsiTheme="minorHAnsi"/>
          <w:bCs/>
          <w:iCs/>
          <w:sz w:val="21"/>
          <w:szCs w:val="21"/>
        </w:rPr>
        <w:t>kursens placering i strukturen att de kommer direkt från sitt självständiga arbete på grundläggande nivå i ämne 2. De har därför med sig färska erfarenheter av att ha hanterat vetenskapsteoretiska aspekter av ett forskningsproblem, valt en för aktuellt problem relevant metod och dragit vetenskapligt grundade slutsatser. I den gemensamma UVK-kursen samlas studenter med skild</w:t>
      </w:r>
      <w:r w:rsidR="00DF1FB5">
        <w:rPr>
          <w:rFonts w:asciiTheme="minorHAnsi" w:eastAsia="Times New Roman" w:hAnsiTheme="minorHAnsi"/>
          <w:bCs/>
          <w:iCs/>
          <w:sz w:val="21"/>
          <w:szCs w:val="21"/>
        </w:rPr>
        <w:t xml:space="preserve">a ämnesbakgrunder vilket ger förutsättningar för jämförelser mellan vetenskapsteoretiska perspektiv och metodologiska traditioner. </w:t>
      </w:r>
      <w:r w:rsidR="003B1135">
        <w:rPr>
          <w:rFonts w:asciiTheme="minorHAnsi" w:eastAsia="Times New Roman" w:hAnsiTheme="minorHAnsi"/>
          <w:bCs/>
          <w:iCs/>
          <w:sz w:val="21"/>
          <w:szCs w:val="21"/>
        </w:rPr>
        <w:t xml:space="preserve">Kursen bemannas av lärare från </w:t>
      </w:r>
      <w:r w:rsidR="006C3CE8">
        <w:rPr>
          <w:rFonts w:asciiTheme="minorHAnsi" w:eastAsia="Times New Roman" w:hAnsiTheme="minorHAnsi"/>
          <w:bCs/>
          <w:iCs/>
          <w:sz w:val="21"/>
          <w:szCs w:val="21"/>
        </w:rPr>
        <w:t xml:space="preserve">fem </w:t>
      </w:r>
      <w:r w:rsidR="003B1135">
        <w:rPr>
          <w:rFonts w:asciiTheme="minorHAnsi" w:eastAsia="Times New Roman" w:hAnsiTheme="minorHAnsi"/>
          <w:bCs/>
          <w:iCs/>
          <w:sz w:val="21"/>
          <w:szCs w:val="21"/>
        </w:rPr>
        <w:t>olika vetenskapliga discipliner (</w:t>
      </w:r>
      <w:r w:rsidR="006C3CE8">
        <w:rPr>
          <w:rFonts w:asciiTheme="minorHAnsi" w:eastAsia="Times New Roman" w:hAnsiTheme="minorHAnsi"/>
          <w:bCs/>
          <w:iCs/>
          <w:sz w:val="21"/>
          <w:szCs w:val="21"/>
        </w:rPr>
        <w:t xml:space="preserve">historia, religionsvetenskap, statsvetenskap, </w:t>
      </w:r>
      <w:r w:rsidR="006C3CE8" w:rsidRPr="00F5543A">
        <w:rPr>
          <w:rFonts w:asciiTheme="minorHAnsi" w:eastAsia="Times New Roman" w:hAnsiTheme="minorHAnsi"/>
          <w:bCs/>
          <w:iCs/>
          <w:sz w:val="21"/>
          <w:szCs w:val="21"/>
          <w:highlight w:val="yellow"/>
        </w:rPr>
        <w:t>litteraturvetenskap</w:t>
      </w:r>
      <w:r w:rsidR="006C3CE8">
        <w:rPr>
          <w:rFonts w:asciiTheme="minorHAnsi" w:eastAsia="Times New Roman" w:hAnsiTheme="minorHAnsi"/>
          <w:bCs/>
          <w:iCs/>
          <w:sz w:val="21"/>
          <w:szCs w:val="21"/>
        </w:rPr>
        <w:t xml:space="preserve"> och naturvetenskap)</w:t>
      </w:r>
      <w:r w:rsidR="003B1135">
        <w:rPr>
          <w:rFonts w:asciiTheme="minorHAnsi" w:eastAsia="Times New Roman" w:hAnsiTheme="minorHAnsi"/>
          <w:bCs/>
          <w:iCs/>
          <w:sz w:val="21"/>
          <w:szCs w:val="21"/>
        </w:rPr>
        <w:t xml:space="preserve"> som håller varsin föreläsning med uppföljande seminarium. </w:t>
      </w:r>
      <w:r w:rsidR="006C3CE8">
        <w:rPr>
          <w:rFonts w:asciiTheme="minorHAnsi" w:eastAsia="Times New Roman" w:hAnsiTheme="minorHAnsi"/>
          <w:bCs/>
          <w:iCs/>
          <w:sz w:val="21"/>
          <w:szCs w:val="21"/>
        </w:rPr>
        <w:t>Den delen av examensmålet som handlar om relationen mellan vetenskaplig grund och beprövad erfarenhet och dess betydelse för yrkesutövningen behandlas i någon mån i de allra flesta av lärarutbildningens UVK-kurser. Professionsbas och vetenskapligt förhållningssätt är två perspektiv som löper parallellt ge</w:t>
      </w:r>
      <w:r w:rsidR="00811503">
        <w:rPr>
          <w:rFonts w:asciiTheme="minorHAnsi" w:eastAsia="Times New Roman" w:hAnsiTheme="minorHAnsi"/>
          <w:bCs/>
          <w:iCs/>
          <w:sz w:val="21"/>
          <w:szCs w:val="21"/>
        </w:rPr>
        <w:t xml:space="preserve">nom hela utbildningen och detta har synliggjorts genom att varje kursplan har särskilda rubriker för respektive progressionslinje. </w:t>
      </w:r>
      <w:r w:rsidR="000447C2">
        <w:rPr>
          <w:rFonts w:asciiTheme="minorHAnsi" w:eastAsia="Times New Roman" w:hAnsiTheme="minorHAnsi"/>
          <w:bCs/>
          <w:iCs/>
          <w:sz w:val="21"/>
          <w:szCs w:val="21"/>
        </w:rPr>
        <w:t>Examination av st</w:t>
      </w:r>
      <w:r w:rsidR="00F5543A">
        <w:rPr>
          <w:rFonts w:asciiTheme="minorHAnsi" w:eastAsia="Times New Roman" w:hAnsiTheme="minorHAnsi"/>
          <w:bCs/>
          <w:iCs/>
          <w:sz w:val="21"/>
          <w:szCs w:val="21"/>
        </w:rPr>
        <w:t>udentens kunskap och förståelse</w:t>
      </w:r>
      <w:r w:rsidR="000447C2">
        <w:rPr>
          <w:rFonts w:asciiTheme="minorHAnsi" w:eastAsia="Times New Roman" w:hAnsiTheme="minorHAnsi"/>
          <w:bCs/>
          <w:iCs/>
          <w:sz w:val="21"/>
          <w:szCs w:val="21"/>
        </w:rPr>
        <w:t xml:space="preserve"> i det här avseendet sker </w:t>
      </w:r>
      <w:r w:rsidR="00F5543A">
        <w:rPr>
          <w:rFonts w:asciiTheme="minorHAnsi" w:eastAsia="Times New Roman" w:hAnsiTheme="minorHAnsi"/>
          <w:bCs/>
          <w:iCs/>
          <w:sz w:val="21"/>
          <w:szCs w:val="21"/>
        </w:rPr>
        <w:t xml:space="preserve">t.ex. </w:t>
      </w:r>
      <w:r w:rsidR="000447C2">
        <w:rPr>
          <w:rFonts w:asciiTheme="minorHAnsi" w:eastAsia="Times New Roman" w:hAnsiTheme="minorHAnsi"/>
          <w:bCs/>
          <w:iCs/>
          <w:sz w:val="21"/>
          <w:szCs w:val="21"/>
        </w:rPr>
        <w:t xml:space="preserve">i kursen Bedömning och betygsättning, som är en av programmets sista UVK-kurser. </w:t>
      </w:r>
      <w:r w:rsidR="00811503">
        <w:rPr>
          <w:rFonts w:asciiTheme="minorHAnsi" w:eastAsia="Times New Roman" w:hAnsiTheme="minorHAnsi"/>
          <w:bCs/>
          <w:iCs/>
          <w:sz w:val="21"/>
          <w:szCs w:val="21"/>
        </w:rPr>
        <w:t>I nedanstående tabell ges exempel på hur det aktuella examensmålet återkommer i olika delar av utbildningen.</w:t>
      </w:r>
    </w:p>
    <w:p w14:paraId="165BBB9D" w14:textId="77777777" w:rsidR="00AE74FF" w:rsidRDefault="00AE74FF" w:rsidP="00B21BC2">
      <w:pPr>
        <w:spacing w:line="240" w:lineRule="auto"/>
        <w:rPr>
          <w:rFonts w:asciiTheme="minorHAnsi" w:eastAsia="Times New Roman" w:hAnsiTheme="minorHAnsi"/>
          <w:bCs/>
          <w:iCs/>
          <w:sz w:val="21"/>
          <w:szCs w:val="21"/>
        </w:rPr>
      </w:pPr>
    </w:p>
    <w:tbl>
      <w:tblPr>
        <w:tblStyle w:val="Tabellrutnt"/>
        <w:tblW w:w="0" w:type="auto"/>
        <w:tblLook w:val="04A0" w:firstRow="1" w:lastRow="0" w:firstColumn="1" w:lastColumn="0" w:noHBand="0" w:noVBand="1"/>
      </w:tblPr>
      <w:tblGrid>
        <w:gridCol w:w="1852"/>
        <w:gridCol w:w="6200"/>
        <w:gridCol w:w="1008"/>
      </w:tblGrid>
      <w:tr w:rsidR="009F0137" w14:paraId="0A468911" w14:textId="77777777" w:rsidTr="00EF3696">
        <w:tc>
          <w:tcPr>
            <w:tcW w:w="1852" w:type="dxa"/>
          </w:tcPr>
          <w:p w14:paraId="1E0DED4C" w14:textId="3A10B031" w:rsidR="00A96BF0" w:rsidRPr="00BE0003" w:rsidRDefault="003379DB" w:rsidP="00B21BC2">
            <w:pPr>
              <w:spacing w:after="0"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lastRenderedPageBreak/>
              <w:t>Kurser</w:t>
            </w:r>
          </w:p>
          <w:p w14:paraId="3438A8BC" w14:textId="59FB62B3" w:rsidR="00A96BF0" w:rsidRPr="003379DB" w:rsidRDefault="00A96BF0" w:rsidP="00B21BC2">
            <w:pPr>
              <w:spacing w:after="0" w:line="240" w:lineRule="auto"/>
              <w:rPr>
                <w:rFonts w:asciiTheme="minorHAnsi" w:eastAsia="Times New Roman" w:hAnsiTheme="minorHAnsi"/>
                <w:bCs/>
                <w:iCs/>
                <w:sz w:val="21"/>
                <w:szCs w:val="21"/>
              </w:rPr>
            </w:pPr>
          </w:p>
        </w:tc>
        <w:tc>
          <w:tcPr>
            <w:tcW w:w="6200" w:type="dxa"/>
          </w:tcPr>
          <w:p w14:paraId="7966F52E" w14:textId="77777777" w:rsidR="00A96BF0" w:rsidRDefault="003379DB" w:rsidP="00B21BC2">
            <w:pPr>
              <w:spacing w:after="0"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t>Mål i kursplan</w:t>
            </w:r>
          </w:p>
          <w:p w14:paraId="7CADF867" w14:textId="3ED2E9F9" w:rsidR="003379DB" w:rsidRPr="00EF3696" w:rsidRDefault="003379DB" w:rsidP="00B21BC2">
            <w:pPr>
              <w:spacing w:line="240" w:lineRule="auto"/>
              <w:rPr>
                <w:rFonts w:asciiTheme="minorHAnsi" w:eastAsia="Times New Roman" w:hAnsiTheme="minorHAnsi"/>
                <w:bCs/>
                <w:i/>
                <w:iCs/>
                <w:sz w:val="21"/>
                <w:szCs w:val="21"/>
              </w:rPr>
            </w:pPr>
            <w:r w:rsidRPr="00EF3696">
              <w:rPr>
                <w:rFonts w:asciiTheme="minorHAnsi" w:eastAsia="Times New Roman" w:hAnsiTheme="minorHAnsi"/>
                <w:bCs/>
                <w:i/>
                <w:iCs/>
                <w:sz w:val="21"/>
                <w:szCs w:val="21"/>
              </w:rPr>
              <w:t>Efter avslutad kurs ska den studerande kunna:</w:t>
            </w:r>
          </w:p>
        </w:tc>
        <w:tc>
          <w:tcPr>
            <w:tcW w:w="1008" w:type="dxa"/>
          </w:tcPr>
          <w:p w14:paraId="391F8BE4" w14:textId="2C430F19" w:rsidR="00A96BF0" w:rsidRPr="00BE0003" w:rsidRDefault="003379DB" w:rsidP="00B21BC2">
            <w:pPr>
              <w:spacing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t>Nivå/ termin</w:t>
            </w:r>
          </w:p>
        </w:tc>
      </w:tr>
      <w:tr w:rsidR="003379DB" w14:paraId="48FA5861" w14:textId="77777777" w:rsidTr="00EF3696">
        <w:tc>
          <w:tcPr>
            <w:tcW w:w="1852" w:type="dxa"/>
          </w:tcPr>
          <w:p w14:paraId="4AE90F75" w14:textId="058AD581" w:rsidR="003379DB" w:rsidRDefault="003379DB"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Ämne 1, 1-90 </w:t>
            </w:r>
            <w:proofErr w:type="spellStart"/>
            <w:r>
              <w:rPr>
                <w:rFonts w:asciiTheme="minorHAnsi" w:eastAsia="Times New Roman" w:hAnsiTheme="minorHAnsi"/>
                <w:bCs/>
                <w:iCs/>
                <w:sz w:val="21"/>
                <w:szCs w:val="21"/>
              </w:rPr>
              <w:t>hp</w:t>
            </w:r>
            <w:proofErr w:type="spellEnd"/>
          </w:p>
        </w:tc>
        <w:tc>
          <w:tcPr>
            <w:tcW w:w="6200" w:type="dxa"/>
          </w:tcPr>
          <w:p w14:paraId="6A02E214" w14:textId="063284F4" w:rsidR="003379DB" w:rsidRPr="00A96BF0" w:rsidRDefault="00EF3696"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[olika beroende på ämne]</w:t>
            </w:r>
          </w:p>
        </w:tc>
        <w:tc>
          <w:tcPr>
            <w:tcW w:w="1008" w:type="dxa"/>
          </w:tcPr>
          <w:p w14:paraId="0BA80CA9" w14:textId="5956807B" w:rsidR="003379DB" w:rsidRDefault="003379DB"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1-3</w:t>
            </w:r>
          </w:p>
        </w:tc>
      </w:tr>
      <w:tr w:rsidR="003379DB" w14:paraId="09CF1647" w14:textId="77777777" w:rsidTr="00EF3696">
        <w:tc>
          <w:tcPr>
            <w:tcW w:w="1852" w:type="dxa"/>
          </w:tcPr>
          <w:p w14:paraId="2D21041D" w14:textId="77777777" w:rsidR="003379DB" w:rsidRDefault="003379DB"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Ämne 2, 1-90 </w:t>
            </w:r>
            <w:proofErr w:type="spellStart"/>
            <w:r>
              <w:rPr>
                <w:rFonts w:asciiTheme="minorHAnsi" w:eastAsia="Times New Roman" w:hAnsiTheme="minorHAnsi"/>
                <w:bCs/>
                <w:iCs/>
                <w:sz w:val="21"/>
                <w:szCs w:val="21"/>
              </w:rPr>
              <w:t>hp</w:t>
            </w:r>
            <w:proofErr w:type="spellEnd"/>
          </w:p>
          <w:p w14:paraId="0F5A7029" w14:textId="381EF877" w:rsidR="009F0137" w:rsidRDefault="009F0137" w:rsidP="00B21BC2">
            <w:pPr>
              <w:spacing w:line="240" w:lineRule="auto"/>
              <w:rPr>
                <w:rFonts w:asciiTheme="minorHAnsi" w:eastAsia="Times New Roman" w:hAnsiTheme="minorHAnsi"/>
                <w:bCs/>
                <w:iCs/>
                <w:sz w:val="21"/>
                <w:szCs w:val="21"/>
              </w:rPr>
            </w:pPr>
            <w:proofErr w:type="spellStart"/>
            <w:r>
              <w:rPr>
                <w:rFonts w:asciiTheme="minorHAnsi" w:eastAsia="Times New Roman" w:hAnsiTheme="minorHAnsi"/>
                <w:bCs/>
                <w:iCs/>
                <w:sz w:val="21"/>
                <w:szCs w:val="21"/>
              </w:rPr>
              <w:t>Självst</w:t>
            </w:r>
            <w:proofErr w:type="spellEnd"/>
            <w:r>
              <w:rPr>
                <w:rFonts w:asciiTheme="minorHAnsi" w:eastAsia="Times New Roman" w:hAnsiTheme="minorHAnsi"/>
                <w:bCs/>
                <w:iCs/>
                <w:sz w:val="21"/>
                <w:szCs w:val="21"/>
              </w:rPr>
              <w:t xml:space="preserve">. arbete, 15 </w:t>
            </w:r>
            <w:proofErr w:type="spellStart"/>
            <w:r>
              <w:rPr>
                <w:rFonts w:asciiTheme="minorHAnsi" w:eastAsia="Times New Roman" w:hAnsiTheme="minorHAnsi"/>
                <w:bCs/>
                <w:iCs/>
                <w:sz w:val="21"/>
                <w:szCs w:val="21"/>
              </w:rPr>
              <w:t>hp</w:t>
            </w:r>
            <w:proofErr w:type="spellEnd"/>
          </w:p>
        </w:tc>
        <w:tc>
          <w:tcPr>
            <w:tcW w:w="6200" w:type="dxa"/>
          </w:tcPr>
          <w:p w14:paraId="1B8D8048" w14:textId="2C2D8B7D" w:rsidR="003379DB" w:rsidRPr="00A96BF0" w:rsidRDefault="009F0137"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Bedöma och förhålla sig till tidigare forskning och olika teorier och metoder i relation till egen undersökning och den egna yrkesverksamheten</w:t>
            </w:r>
          </w:p>
        </w:tc>
        <w:tc>
          <w:tcPr>
            <w:tcW w:w="1008" w:type="dxa"/>
          </w:tcPr>
          <w:p w14:paraId="1E7F0427" w14:textId="4D5E0D9A" w:rsidR="003379DB" w:rsidRDefault="003379DB"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5-7</w:t>
            </w:r>
          </w:p>
        </w:tc>
      </w:tr>
      <w:tr w:rsidR="009F0137" w14:paraId="12FC2CE0" w14:textId="77777777" w:rsidTr="00EF3696">
        <w:tc>
          <w:tcPr>
            <w:tcW w:w="1852" w:type="dxa"/>
          </w:tcPr>
          <w:p w14:paraId="398C2BC5" w14:textId="7BCCE653" w:rsidR="009F0137" w:rsidRDefault="009F0137"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Vetenskapsteori och forskningsmetodik, 7,5 </w:t>
            </w:r>
            <w:proofErr w:type="spellStart"/>
            <w:r>
              <w:rPr>
                <w:rFonts w:asciiTheme="minorHAnsi" w:eastAsia="Times New Roman" w:hAnsiTheme="minorHAnsi"/>
                <w:bCs/>
                <w:iCs/>
                <w:sz w:val="21"/>
                <w:szCs w:val="21"/>
              </w:rPr>
              <w:t>hp</w:t>
            </w:r>
            <w:proofErr w:type="spellEnd"/>
          </w:p>
          <w:p w14:paraId="4F04FF7B" w14:textId="4869DCD3" w:rsidR="009F0137" w:rsidRDefault="009F0137"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 </w:t>
            </w:r>
          </w:p>
        </w:tc>
        <w:tc>
          <w:tcPr>
            <w:tcW w:w="6200" w:type="dxa"/>
          </w:tcPr>
          <w:p w14:paraId="6B21861D" w14:textId="0DF619E7" w:rsidR="00A96BF0" w:rsidRDefault="00B21BC2"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R</w:t>
            </w:r>
            <w:r w:rsidR="003379DB" w:rsidRPr="00A96BF0">
              <w:rPr>
                <w:rFonts w:asciiTheme="minorHAnsi" w:eastAsia="Times New Roman" w:hAnsiTheme="minorHAnsi"/>
                <w:bCs/>
                <w:iCs/>
                <w:sz w:val="21"/>
                <w:szCs w:val="21"/>
              </w:rPr>
              <w:t>edogöra för likheter och skillnader mella</w:t>
            </w:r>
            <w:r w:rsidR="003379DB">
              <w:rPr>
                <w:rFonts w:asciiTheme="minorHAnsi" w:eastAsia="Times New Roman" w:hAnsiTheme="minorHAnsi"/>
                <w:bCs/>
                <w:iCs/>
                <w:sz w:val="21"/>
                <w:szCs w:val="21"/>
              </w:rPr>
              <w:t xml:space="preserve">n metoder inom naturvetenskap, </w:t>
            </w:r>
            <w:r w:rsidR="003379DB" w:rsidRPr="00A96BF0">
              <w:rPr>
                <w:rFonts w:asciiTheme="minorHAnsi" w:eastAsia="Times New Roman" w:hAnsiTheme="minorHAnsi"/>
                <w:bCs/>
                <w:iCs/>
                <w:sz w:val="21"/>
                <w:szCs w:val="21"/>
              </w:rPr>
              <w:t>samhällsvetenskap och humaniora med utgångspunkt i vetenskapsteoretisk reflektion</w:t>
            </w:r>
          </w:p>
          <w:p w14:paraId="03BDEBDC" w14:textId="5FB2CD79" w:rsidR="003379DB" w:rsidRDefault="00B21BC2"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V</w:t>
            </w:r>
            <w:r w:rsidR="00C61DCC" w:rsidRPr="00A96BF0">
              <w:rPr>
                <w:rFonts w:asciiTheme="minorHAnsi" w:eastAsia="Times New Roman" w:hAnsiTheme="minorHAnsi"/>
                <w:bCs/>
                <w:iCs/>
                <w:sz w:val="21"/>
                <w:szCs w:val="21"/>
              </w:rPr>
              <w:t>ärdera val av metod för insamling och analys av olika typer av data</w:t>
            </w:r>
          </w:p>
          <w:p w14:paraId="0DC9F544" w14:textId="582F3E06" w:rsidR="00C61DCC" w:rsidRDefault="00B21BC2"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P</w:t>
            </w:r>
            <w:r w:rsidR="009F0137" w:rsidRPr="00A96BF0">
              <w:rPr>
                <w:rFonts w:asciiTheme="minorHAnsi" w:eastAsia="Times New Roman" w:hAnsiTheme="minorHAnsi"/>
                <w:bCs/>
                <w:iCs/>
                <w:sz w:val="21"/>
                <w:szCs w:val="21"/>
              </w:rPr>
              <w:t>roblematisera relationen mellan vetenskaplig g</w:t>
            </w:r>
            <w:r w:rsidR="009F0137">
              <w:rPr>
                <w:rFonts w:asciiTheme="minorHAnsi" w:eastAsia="Times New Roman" w:hAnsiTheme="minorHAnsi"/>
                <w:bCs/>
                <w:iCs/>
                <w:sz w:val="21"/>
                <w:szCs w:val="21"/>
              </w:rPr>
              <w:t xml:space="preserve">rund och beprövad erfarenhet i relation till den kommande </w:t>
            </w:r>
            <w:r w:rsidR="009F0137" w:rsidRPr="00A96BF0">
              <w:rPr>
                <w:rFonts w:asciiTheme="minorHAnsi" w:eastAsia="Times New Roman" w:hAnsiTheme="minorHAnsi"/>
                <w:bCs/>
                <w:iCs/>
                <w:sz w:val="21"/>
                <w:szCs w:val="21"/>
              </w:rPr>
              <w:t>yrkesutövningen</w:t>
            </w:r>
          </w:p>
        </w:tc>
        <w:tc>
          <w:tcPr>
            <w:tcW w:w="1008" w:type="dxa"/>
          </w:tcPr>
          <w:p w14:paraId="17D2F48B" w14:textId="1F18B854" w:rsidR="00A96BF0" w:rsidRDefault="00EF3696"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8</w:t>
            </w:r>
          </w:p>
        </w:tc>
      </w:tr>
      <w:tr w:rsidR="009F0137" w14:paraId="39125C48" w14:textId="77777777" w:rsidTr="00EF3696">
        <w:tc>
          <w:tcPr>
            <w:tcW w:w="1852" w:type="dxa"/>
          </w:tcPr>
          <w:p w14:paraId="6F523F93" w14:textId="1BCB9223" w:rsidR="00A96BF0" w:rsidRDefault="000447C2"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Bedömning och betygsättning</w:t>
            </w:r>
            <w:r w:rsidR="009F0137">
              <w:rPr>
                <w:rFonts w:asciiTheme="minorHAnsi" w:eastAsia="Times New Roman" w:hAnsiTheme="minorHAnsi"/>
                <w:bCs/>
                <w:iCs/>
                <w:sz w:val="21"/>
                <w:szCs w:val="21"/>
              </w:rPr>
              <w:t xml:space="preserve">, 7,5 </w:t>
            </w:r>
            <w:proofErr w:type="spellStart"/>
            <w:r w:rsidR="009F0137">
              <w:rPr>
                <w:rFonts w:asciiTheme="minorHAnsi" w:eastAsia="Times New Roman" w:hAnsiTheme="minorHAnsi"/>
                <w:bCs/>
                <w:iCs/>
                <w:sz w:val="21"/>
                <w:szCs w:val="21"/>
              </w:rPr>
              <w:t>hp</w:t>
            </w:r>
            <w:proofErr w:type="spellEnd"/>
          </w:p>
        </w:tc>
        <w:tc>
          <w:tcPr>
            <w:tcW w:w="6200" w:type="dxa"/>
          </w:tcPr>
          <w:p w14:paraId="415DDF11" w14:textId="5DFA3062" w:rsidR="009F0137" w:rsidRDefault="000447C2" w:rsidP="00B21BC2">
            <w:pPr>
              <w:spacing w:line="240" w:lineRule="auto"/>
              <w:rPr>
                <w:rFonts w:asciiTheme="minorHAnsi" w:eastAsia="Times New Roman" w:hAnsiTheme="minorHAnsi"/>
                <w:bCs/>
                <w:iCs/>
                <w:sz w:val="21"/>
                <w:szCs w:val="21"/>
              </w:rPr>
            </w:pPr>
            <w:r w:rsidRPr="000447C2">
              <w:rPr>
                <w:rFonts w:asciiTheme="minorHAnsi" w:eastAsia="Times New Roman" w:hAnsiTheme="minorHAnsi"/>
                <w:bCs/>
                <w:iCs/>
                <w:sz w:val="21"/>
                <w:szCs w:val="21"/>
              </w:rPr>
              <w:t xml:space="preserve">Planera, utforma och kritiskt granska varierande lärandesituationer utifrån </w:t>
            </w:r>
            <w:r>
              <w:rPr>
                <w:rFonts w:asciiTheme="minorHAnsi" w:eastAsia="Times New Roman" w:hAnsiTheme="minorHAnsi"/>
                <w:bCs/>
                <w:iCs/>
                <w:sz w:val="21"/>
                <w:szCs w:val="21"/>
              </w:rPr>
              <w:t xml:space="preserve">formativ och </w:t>
            </w:r>
            <w:proofErr w:type="spellStart"/>
            <w:r>
              <w:rPr>
                <w:rFonts w:asciiTheme="minorHAnsi" w:eastAsia="Times New Roman" w:hAnsiTheme="minorHAnsi"/>
                <w:bCs/>
                <w:iCs/>
                <w:sz w:val="21"/>
                <w:szCs w:val="21"/>
              </w:rPr>
              <w:t>summativ</w:t>
            </w:r>
            <w:proofErr w:type="spellEnd"/>
            <w:r>
              <w:rPr>
                <w:rFonts w:asciiTheme="minorHAnsi" w:eastAsia="Times New Roman" w:hAnsiTheme="minorHAnsi"/>
                <w:bCs/>
                <w:iCs/>
                <w:sz w:val="21"/>
                <w:szCs w:val="21"/>
              </w:rPr>
              <w:t xml:space="preserve"> bedömningsteori</w:t>
            </w:r>
          </w:p>
        </w:tc>
        <w:tc>
          <w:tcPr>
            <w:tcW w:w="1008" w:type="dxa"/>
          </w:tcPr>
          <w:p w14:paraId="494361F9" w14:textId="648DFC31" w:rsidR="00A96BF0" w:rsidRDefault="00EF3696"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A, 9 eller 10</w:t>
            </w:r>
          </w:p>
        </w:tc>
      </w:tr>
      <w:tr w:rsidR="009F0137" w14:paraId="010E8C95" w14:textId="77777777" w:rsidTr="00EF3696">
        <w:tc>
          <w:tcPr>
            <w:tcW w:w="1852" w:type="dxa"/>
          </w:tcPr>
          <w:p w14:paraId="5EA7C2B0" w14:textId="77777777" w:rsidR="003379DB" w:rsidRDefault="00EF3696"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Ämne 1, 91-120 </w:t>
            </w:r>
            <w:proofErr w:type="spellStart"/>
            <w:r>
              <w:rPr>
                <w:rFonts w:asciiTheme="minorHAnsi" w:eastAsia="Times New Roman" w:hAnsiTheme="minorHAnsi"/>
                <w:bCs/>
                <w:iCs/>
                <w:sz w:val="21"/>
                <w:szCs w:val="21"/>
              </w:rPr>
              <w:t>hp</w:t>
            </w:r>
            <w:proofErr w:type="spellEnd"/>
          </w:p>
          <w:p w14:paraId="106B134C" w14:textId="1418939C" w:rsidR="00EF3696" w:rsidRDefault="00EF3696" w:rsidP="00B21BC2">
            <w:pPr>
              <w:spacing w:line="240" w:lineRule="auto"/>
              <w:rPr>
                <w:rFonts w:asciiTheme="minorHAnsi" w:eastAsia="Times New Roman" w:hAnsiTheme="minorHAnsi"/>
                <w:bCs/>
                <w:iCs/>
                <w:sz w:val="21"/>
                <w:szCs w:val="21"/>
              </w:rPr>
            </w:pPr>
            <w:proofErr w:type="spellStart"/>
            <w:r>
              <w:rPr>
                <w:rFonts w:asciiTheme="minorHAnsi" w:eastAsia="Times New Roman" w:hAnsiTheme="minorHAnsi"/>
                <w:bCs/>
                <w:iCs/>
                <w:sz w:val="21"/>
                <w:szCs w:val="21"/>
              </w:rPr>
              <w:t>Självst</w:t>
            </w:r>
            <w:proofErr w:type="spellEnd"/>
            <w:r>
              <w:rPr>
                <w:rFonts w:asciiTheme="minorHAnsi" w:eastAsia="Times New Roman" w:hAnsiTheme="minorHAnsi"/>
                <w:bCs/>
                <w:iCs/>
                <w:sz w:val="21"/>
                <w:szCs w:val="21"/>
              </w:rPr>
              <w:t xml:space="preserve">. arbete, 15 </w:t>
            </w:r>
            <w:proofErr w:type="spellStart"/>
            <w:r>
              <w:rPr>
                <w:rFonts w:asciiTheme="minorHAnsi" w:eastAsia="Times New Roman" w:hAnsiTheme="minorHAnsi"/>
                <w:bCs/>
                <w:iCs/>
                <w:sz w:val="21"/>
                <w:szCs w:val="21"/>
              </w:rPr>
              <w:t>hp</w:t>
            </w:r>
            <w:proofErr w:type="spellEnd"/>
          </w:p>
        </w:tc>
        <w:tc>
          <w:tcPr>
            <w:tcW w:w="6200" w:type="dxa"/>
          </w:tcPr>
          <w:p w14:paraId="76CFF59D" w14:textId="66891B6E" w:rsidR="003379DB" w:rsidRDefault="00EF3696"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Uppvisa en fördjupad vetenskapsteoretisk medvetenhet gällande relationen teoretiska perspektiv i arbetet, metodval, analys och resultat respektive metoddiskussion</w:t>
            </w:r>
          </w:p>
        </w:tc>
        <w:tc>
          <w:tcPr>
            <w:tcW w:w="1008" w:type="dxa"/>
          </w:tcPr>
          <w:p w14:paraId="230E9248" w14:textId="4E99D883" w:rsidR="003379DB" w:rsidRDefault="00EF3696"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A, 9 eller 10</w:t>
            </w:r>
          </w:p>
        </w:tc>
      </w:tr>
    </w:tbl>
    <w:p w14:paraId="7C5836C1" w14:textId="0428DEB6" w:rsidR="00A96BF0" w:rsidRDefault="00A96BF0" w:rsidP="00B21BC2">
      <w:pPr>
        <w:spacing w:line="240" w:lineRule="auto"/>
        <w:rPr>
          <w:rFonts w:asciiTheme="minorHAnsi" w:eastAsia="Times New Roman" w:hAnsiTheme="minorHAnsi"/>
          <w:bCs/>
          <w:iCs/>
          <w:sz w:val="21"/>
          <w:szCs w:val="21"/>
        </w:rPr>
      </w:pPr>
    </w:p>
    <w:p w14:paraId="5C5A6392" w14:textId="1C96712E" w:rsidR="00CA436D" w:rsidRPr="007530A2" w:rsidRDefault="00593BA5" w:rsidP="00B21BC2">
      <w:pPr>
        <w:spacing w:line="240" w:lineRule="auto"/>
        <w:rPr>
          <w:rFonts w:ascii="Calibri Light" w:eastAsia="Times New Roman" w:hAnsi="Calibri Light" w:cs="Calibri Light"/>
          <w:bCs/>
          <w:iCs/>
          <w:sz w:val="21"/>
          <w:szCs w:val="21"/>
        </w:rPr>
      </w:pPr>
      <w:r w:rsidRPr="007530A2">
        <w:rPr>
          <w:rFonts w:ascii="Calibri Light" w:eastAsia="Times New Roman" w:hAnsi="Calibri Light" w:cs="Calibri Light"/>
          <w:bCs/>
          <w:iCs/>
          <w:sz w:val="21"/>
          <w:szCs w:val="21"/>
        </w:rPr>
        <w:t xml:space="preserve">Ett exempel på hur undervisningen i och examination av kunskaper om olika forskningsmetoder går till kan ges ifrån kursen Vetenskapsteori och forskningsmetodik. Fem tematiska föreläsningarna tillgängliggörs digitalt till studenterna och avslutas med ett antal diskussionsfrågor. När studenterna har sett föreläsningen ska de förbereda sig för ett uppföljande seminarium under ledning av aktuell föreläsare. Efter seminariet skriver studenterna ett examinerande paper där de diskuterar sin egen syn/svar på de frågor som föreläsaren har ställt. Studenterna ges därmed möjlighet att inkludera de nya insikter de fått av seminariediskussionerna i sina paper. </w:t>
      </w:r>
      <w:proofErr w:type="spellStart"/>
      <w:r w:rsidRPr="007530A2">
        <w:rPr>
          <w:rFonts w:ascii="Calibri Light" w:eastAsia="Times New Roman" w:hAnsi="Calibri Light" w:cs="Calibri Light"/>
          <w:bCs/>
          <w:iCs/>
          <w:sz w:val="21"/>
          <w:szCs w:val="21"/>
        </w:rPr>
        <w:t>Paperna</w:t>
      </w:r>
      <w:proofErr w:type="spellEnd"/>
      <w:r w:rsidRPr="007530A2">
        <w:rPr>
          <w:rFonts w:ascii="Calibri Light" w:eastAsia="Times New Roman" w:hAnsi="Calibri Light" w:cs="Calibri Light"/>
          <w:bCs/>
          <w:iCs/>
          <w:sz w:val="21"/>
          <w:szCs w:val="21"/>
        </w:rPr>
        <w:t xml:space="preserve"> examinerar alltså den samlade kunskapen som studenterna har tillägnat sig genom litteraturläsning, föreläsningar och seminariediskussioner inom respektive tema.</w:t>
      </w:r>
      <w:r w:rsidR="007530A2" w:rsidRPr="007530A2">
        <w:rPr>
          <w:rFonts w:ascii="Calibri Light" w:eastAsia="Times New Roman" w:hAnsi="Calibri Light" w:cs="Calibri Light"/>
          <w:bCs/>
          <w:iCs/>
          <w:sz w:val="21"/>
          <w:szCs w:val="21"/>
        </w:rPr>
        <w:t xml:space="preserve"> I det tema som</w:t>
      </w:r>
      <w:r w:rsidRPr="007530A2">
        <w:rPr>
          <w:rFonts w:ascii="Calibri Light" w:eastAsia="Times New Roman" w:hAnsi="Calibri Light" w:cs="Calibri Light"/>
          <w:bCs/>
          <w:iCs/>
          <w:sz w:val="21"/>
          <w:szCs w:val="21"/>
        </w:rPr>
        <w:t xml:space="preserve"> behandlar kvantitativ enkätundersökning</w:t>
      </w:r>
      <w:r w:rsidR="007530A2" w:rsidRPr="007530A2">
        <w:rPr>
          <w:rFonts w:ascii="Calibri Light" w:eastAsia="Times New Roman" w:hAnsi="Calibri Light" w:cs="Calibri Light"/>
          <w:bCs/>
          <w:iCs/>
          <w:sz w:val="21"/>
          <w:szCs w:val="21"/>
        </w:rPr>
        <w:t xml:space="preserve"> arbetar studenterna med följande diskussionsfrågor:</w:t>
      </w:r>
    </w:p>
    <w:p w14:paraId="237EFC8B" w14:textId="4CCCF6F6" w:rsidR="007530A2" w:rsidRPr="007530A2" w:rsidRDefault="00416C7C" w:rsidP="00B21BC2">
      <w:pPr>
        <w:spacing w:line="240" w:lineRule="auto"/>
        <w:rPr>
          <w:rFonts w:ascii="Calibri Light" w:eastAsia="Times New Roman" w:hAnsi="Calibri Light" w:cs="Calibri Light"/>
          <w:bCs/>
          <w:iCs/>
          <w:sz w:val="21"/>
          <w:szCs w:val="21"/>
        </w:rPr>
      </w:pPr>
      <w:r>
        <w:rPr>
          <w:rFonts w:ascii="Calibri Light" w:eastAsia="Times New Roman" w:hAnsi="Calibri Light" w:cs="Calibri Light"/>
          <w:bCs/>
          <w:iCs/>
          <w:sz w:val="21"/>
          <w:szCs w:val="21"/>
        </w:rPr>
        <w:t>”</w:t>
      </w:r>
      <w:r w:rsidR="007530A2" w:rsidRPr="007530A2">
        <w:rPr>
          <w:rFonts w:ascii="Calibri Light" w:eastAsia="Times New Roman" w:hAnsi="Calibri Light" w:cs="Calibri Light"/>
          <w:bCs/>
          <w:iCs/>
          <w:sz w:val="21"/>
          <w:szCs w:val="21"/>
        </w:rPr>
        <w:t>Urval och bortfall: Varför är det så viktigt att veta hur urvalet har gått till? Vad innebär det att göra en bortfallsanalys och varför behövs en sådan?</w:t>
      </w:r>
    </w:p>
    <w:p w14:paraId="14E4B537" w14:textId="6956BD91" w:rsidR="007530A2" w:rsidRPr="007530A2" w:rsidRDefault="007530A2" w:rsidP="00B21BC2">
      <w:pPr>
        <w:spacing w:line="240" w:lineRule="auto"/>
        <w:rPr>
          <w:rFonts w:ascii="Calibri Light" w:eastAsia="Times New Roman" w:hAnsi="Calibri Light" w:cs="Calibri Light"/>
          <w:bCs/>
          <w:iCs/>
          <w:sz w:val="21"/>
          <w:szCs w:val="21"/>
        </w:rPr>
      </w:pPr>
      <w:r w:rsidRPr="007530A2">
        <w:rPr>
          <w:rFonts w:ascii="Calibri Light" w:eastAsia="Times New Roman" w:hAnsi="Calibri Light" w:cs="Calibri Light"/>
          <w:bCs/>
          <w:iCs/>
          <w:sz w:val="21"/>
          <w:szCs w:val="21"/>
        </w:rPr>
        <w:t>Orsakssamband: Statistiken i sig kan inte tala om för oss vad som påverkar och vad som påverkas. Hur hanterar vi då frågan om orsakssamband?</w:t>
      </w:r>
    </w:p>
    <w:p w14:paraId="5C4266B0" w14:textId="2C9EBF96" w:rsidR="007530A2" w:rsidRPr="007530A2" w:rsidRDefault="007530A2" w:rsidP="00B21BC2">
      <w:pPr>
        <w:spacing w:line="240" w:lineRule="auto"/>
        <w:rPr>
          <w:rFonts w:ascii="Calibri Light" w:eastAsia="Times New Roman" w:hAnsi="Calibri Light" w:cs="Calibri Light"/>
          <w:bCs/>
          <w:iCs/>
          <w:sz w:val="21"/>
          <w:szCs w:val="21"/>
        </w:rPr>
      </w:pPr>
      <w:r w:rsidRPr="007530A2">
        <w:rPr>
          <w:rFonts w:ascii="Calibri Light" w:eastAsia="Times New Roman" w:hAnsi="Calibri Light" w:cs="Calibri Light"/>
          <w:bCs/>
          <w:iCs/>
          <w:sz w:val="21"/>
          <w:szCs w:val="21"/>
        </w:rPr>
        <w:t>Samhällsvetenskapens ”lillebrorskomplex”: Naturvetenskapen har sina lagbundenheter som kan bevisas. Samhället är föränderligt och samhällsvetenskapen har ibland för avsikt att förändra. Vad ställer detta för krav på oss i fråga om att värdera forskningen kritiskt?</w:t>
      </w:r>
      <w:r w:rsidR="00416C7C">
        <w:rPr>
          <w:rFonts w:ascii="Calibri Light" w:eastAsia="Times New Roman" w:hAnsi="Calibri Light" w:cs="Calibri Light"/>
          <w:bCs/>
          <w:iCs/>
          <w:sz w:val="21"/>
          <w:szCs w:val="21"/>
        </w:rPr>
        <w:t>”</w:t>
      </w:r>
    </w:p>
    <w:p w14:paraId="5280A38A" w14:textId="647C7D11" w:rsidR="007530A2" w:rsidRPr="007530A2" w:rsidRDefault="007530A2" w:rsidP="00B21BC2">
      <w:pPr>
        <w:spacing w:line="240" w:lineRule="auto"/>
        <w:rPr>
          <w:rFonts w:ascii="Calibri Light" w:eastAsia="Times New Roman" w:hAnsi="Calibri Light" w:cs="Calibri Light"/>
          <w:bCs/>
          <w:iCs/>
          <w:sz w:val="21"/>
          <w:szCs w:val="21"/>
        </w:rPr>
      </w:pPr>
      <w:r>
        <w:rPr>
          <w:rFonts w:ascii="Calibri Light" w:eastAsia="Times New Roman" w:hAnsi="Calibri Light" w:cs="Calibri Light"/>
          <w:bCs/>
          <w:iCs/>
          <w:sz w:val="21"/>
          <w:szCs w:val="21"/>
        </w:rPr>
        <w:t xml:space="preserve">I kursen Bedömning och betygsättning visar studenterna kunskap om relationen mellan vetenskaplig grund och beprövad erfarenhet genom t.ex. </w:t>
      </w:r>
      <w:r w:rsidRPr="007530A2">
        <w:rPr>
          <w:rFonts w:ascii="Calibri Light" w:eastAsia="Times New Roman" w:hAnsi="Calibri Light" w:cs="Calibri Light"/>
          <w:bCs/>
          <w:iCs/>
          <w:sz w:val="21"/>
          <w:szCs w:val="21"/>
        </w:rPr>
        <w:t>seminariediskussioner med stöd av vetenskapliga artiklar, innehållande såväl teori som empiriskt stöd för lärares arbete med bedömning för lärande samt bedömning för betygsättning.</w:t>
      </w:r>
      <w:r>
        <w:rPr>
          <w:rFonts w:ascii="Calibri Light" w:eastAsia="Times New Roman" w:hAnsi="Calibri Light" w:cs="Calibri Light"/>
          <w:bCs/>
          <w:iCs/>
          <w:sz w:val="21"/>
          <w:szCs w:val="21"/>
        </w:rPr>
        <w:t xml:space="preserve"> Därefter examineras studenterna i en hemtentamen </w:t>
      </w:r>
      <w:r w:rsidR="0078424E" w:rsidRPr="0078424E">
        <w:rPr>
          <w:rFonts w:ascii="Calibri Light" w:eastAsia="Times New Roman" w:hAnsi="Calibri Light" w:cs="Calibri Light"/>
          <w:bCs/>
          <w:iCs/>
          <w:sz w:val="21"/>
          <w:szCs w:val="21"/>
        </w:rPr>
        <w:t>som innehåller en beskrivning och kritisk reflektion av en praktisk</w:t>
      </w:r>
      <w:r w:rsidR="0078424E">
        <w:rPr>
          <w:rFonts w:ascii="Calibri Light" w:eastAsia="Times New Roman" w:hAnsi="Calibri Light" w:cs="Calibri Light"/>
          <w:bCs/>
          <w:iCs/>
          <w:sz w:val="21"/>
          <w:szCs w:val="21"/>
        </w:rPr>
        <w:t>,</w:t>
      </w:r>
      <w:r w:rsidR="0078424E" w:rsidRPr="0078424E">
        <w:rPr>
          <w:rFonts w:ascii="Calibri Light" w:eastAsia="Times New Roman" w:hAnsi="Calibri Light" w:cs="Calibri Light"/>
          <w:bCs/>
          <w:iCs/>
          <w:sz w:val="21"/>
          <w:szCs w:val="21"/>
        </w:rPr>
        <w:t xml:space="preserve"> på VFU platsen genomförd</w:t>
      </w:r>
      <w:r w:rsidR="0078424E">
        <w:rPr>
          <w:rFonts w:ascii="Calibri Light" w:eastAsia="Times New Roman" w:hAnsi="Calibri Light" w:cs="Calibri Light"/>
          <w:bCs/>
          <w:iCs/>
          <w:sz w:val="21"/>
          <w:szCs w:val="21"/>
        </w:rPr>
        <w:t>,</w:t>
      </w:r>
      <w:r w:rsidR="0078424E" w:rsidRPr="0078424E">
        <w:rPr>
          <w:rFonts w:ascii="Calibri Light" w:eastAsia="Times New Roman" w:hAnsi="Calibri Light" w:cs="Calibri Light"/>
          <w:bCs/>
          <w:iCs/>
          <w:sz w:val="21"/>
          <w:szCs w:val="21"/>
        </w:rPr>
        <w:t xml:space="preserve"> lektion med bedöm</w:t>
      </w:r>
      <w:r w:rsidR="0078424E">
        <w:rPr>
          <w:rFonts w:ascii="Calibri Light" w:eastAsia="Times New Roman" w:hAnsi="Calibri Light" w:cs="Calibri Light"/>
          <w:bCs/>
          <w:iCs/>
          <w:sz w:val="21"/>
          <w:szCs w:val="21"/>
        </w:rPr>
        <w:t>ningsmoment samt</w:t>
      </w:r>
      <w:r w:rsidR="0078424E" w:rsidRPr="0078424E">
        <w:rPr>
          <w:rFonts w:ascii="Calibri Light" w:eastAsia="Times New Roman" w:hAnsi="Calibri Light" w:cs="Calibri Light"/>
          <w:bCs/>
          <w:iCs/>
          <w:sz w:val="21"/>
          <w:szCs w:val="21"/>
        </w:rPr>
        <w:t xml:space="preserve"> </w:t>
      </w:r>
      <w:r w:rsidR="0078424E" w:rsidRPr="0078424E">
        <w:rPr>
          <w:rFonts w:ascii="Calibri Light" w:eastAsia="Times New Roman" w:hAnsi="Calibri Light" w:cs="Calibri Light"/>
          <w:bCs/>
          <w:iCs/>
          <w:sz w:val="21"/>
          <w:szCs w:val="21"/>
        </w:rPr>
        <w:lastRenderedPageBreak/>
        <w:t>problematisering o</w:t>
      </w:r>
      <w:r w:rsidR="0078424E">
        <w:rPr>
          <w:rFonts w:ascii="Calibri Light" w:eastAsia="Times New Roman" w:hAnsi="Calibri Light" w:cs="Calibri Light"/>
          <w:bCs/>
          <w:iCs/>
          <w:sz w:val="21"/>
          <w:szCs w:val="21"/>
        </w:rPr>
        <w:t>ch kritisk jämförelse av minst två</w:t>
      </w:r>
      <w:r w:rsidR="0078424E" w:rsidRPr="0078424E">
        <w:rPr>
          <w:rFonts w:ascii="Calibri Light" w:eastAsia="Times New Roman" w:hAnsi="Calibri Light" w:cs="Calibri Light"/>
          <w:bCs/>
          <w:iCs/>
          <w:sz w:val="21"/>
          <w:szCs w:val="21"/>
        </w:rPr>
        <w:t xml:space="preserve"> olika bedömningssystem</w:t>
      </w:r>
      <w:r w:rsidR="0078424E">
        <w:rPr>
          <w:rFonts w:ascii="Calibri Light" w:eastAsia="Times New Roman" w:hAnsi="Calibri Light" w:cs="Calibri Light"/>
          <w:bCs/>
          <w:iCs/>
          <w:sz w:val="21"/>
          <w:szCs w:val="21"/>
        </w:rPr>
        <w:t>. Dessutom genomförs</w:t>
      </w:r>
      <w:r>
        <w:rPr>
          <w:rFonts w:ascii="Calibri Light" w:eastAsia="Times New Roman" w:hAnsi="Calibri Light" w:cs="Calibri Light"/>
          <w:bCs/>
          <w:iCs/>
          <w:sz w:val="21"/>
          <w:szCs w:val="21"/>
        </w:rPr>
        <w:t xml:space="preserve"> en muntlig redovisning</w:t>
      </w:r>
      <w:r w:rsidR="0078424E">
        <w:rPr>
          <w:rFonts w:ascii="Calibri Light" w:eastAsia="Times New Roman" w:hAnsi="Calibri Light" w:cs="Calibri Light"/>
          <w:bCs/>
          <w:iCs/>
          <w:sz w:val="21"/>
          <w:szCs w:val="21"/>
        </w:rPr>
        <w:t xml:space="preserve"> </w:t>
      </w:r>
      <w:r w:rsidR="0078424E" w:rsidRPr="0078424E">
        <w:rPr>
          <w:rFonts w:ascii="Calibri Light" w:eastAsia="Times New Roman" w:hAnsi="Calibri Light" w:cs="Calibri Light"/>
          <w:bCs/>
          <w:iCs/>
          <w:sz w:val="21"/>
          <w:szCs w:val="21"/>
        </w:rPr>
        <w:t xml:space="preserve">av </w:t>
      </w:r>
      <w:r w:rsidR="0078424E">
        <w:rPr>
          <w:rFonts w:ascii="Calibri Light" w:eastAsia="Times New Roman" w:hAnsi="Calibri Light" w:cs="Calibri Light"/>
          <w:bCs/>
          <w:iCs/>
          <w:sz w:val="21"/>
          <w:szCs w:val="21"/>
        </w:rPr>
        <w:t xml:space="preserve">en </w:t>
      </w:r>
      <w:r w:rsidR="0078424E" w:rsidRPr="0078424E">
        <w:rPr>
          <w:rFonts w:ascii="Calibri Light" w:eastAsia="Times New Roman" w:hAnsi="Calibri Light" w:cs="Calibri Light"/>
          <w:bCs/>
          <w:iCs/>
          <w:sz w:val="21"/>
          <w:szCs w:val="21"/>
        </w:rPr>
        <w:t xml:space="preserve">fiktiv lektionsplanering som innehåller </w:t>
      </w:r>
      <w:r w:rsidR="0078424E">
        <w:rPr>
          <w:rFonts w:ascii="Calibri Light" w:eastAsia="Times New Roman" w:hAnsi="Calibri Light" w:cs="Calibri Light"/>
          <w:bCs/>
          <w:iCs/>
          <w:sz w:val="21"/>
          <w:szCs w:val="21"/>
        </w:rPr>
        <w:t>ett</w:t>
      </w:r>
      <w:r w:rsidR="0078424E" w:rsidRPr="0078424E">
        <w:rPr>
          <w:rFonts w:ascii="Calibri Light" w:eastAsia="Times New Roman" w:hAnsi="Calibri Light" w:cs="Calibri Light"/>
          <w:bCs/>
          <w:iCs/>
          <w:sz w:val="21"/>
          <w:szCs w:val="21"/>
        </w:rPr>
        <w:t xml:space="preserve"> formativ</w:t>
      </w:r>
      <w:r w:rsidR="0078424E">
        <w:rPr>
          <w:rFonts w:ascii="Calibri Light" w:eastAsia="Times New Roman" w:hAnsi="Calibri Light" w:cs="Calibri Light"/>
          <w:bCs/>
          <w:iCs/>
          <w:sz w:val="21"/>
          <w:szCs w:val="21"/>
        </w:rPr>
        <w:t>t</w:t>
      </w:r>
      <w:r w:rsidR="0078424E" w:rsidRPr="0078424E">
        <w:rPr>
          <w:rFonts w:ascii="Calibri Light" w:eastAsia="Times New Roman" w:hAnsi="Calibri Light" w:cs="Calibri Light"/>
          <w:bCs/>
          <w:iCs/>
          <w:sz w:val="21"/>
          <w:szCs w:val="21"/>
        </w:rPr>
        <w:t xml:space="preserve"> och </w:t>
      </w:r>
      <w:r w:rsidR="0078424E">
        <w:rPr>
          <w:rFonts w:ascii="Calibri Light" w:eastAsia="Times New Roman" w:hAnsi="Calibri Light" w:cs="Calibri Light"/>
          <w:bCs/>
          <w:iCs/>
          <w:sz w:val="21"/>
          <w:szCs w:val="21"/>
        </w:rPr>
        <w:t>ett</w:t>
      </w:r>
      <w:r w:rsidR="0078424E" w:rsidRPr="0078424E">
        <w:rPr>
          <w:rFonts w:ascii="Calibri Light" w:eastAsia="Times New Roman" w:hAnsi="Calibri Light" w:cs="Calibri Light"/>
          <w:bCs/>
          <w:iCs/>
          <w:sz w:val="21"/>
          <w:szCs w:val="21"/>
        </w:rPr>
        <w:t xml:space="preserve"> </w:t>
      </w:r>
      <w:proofErr w:type="spellStart"/>
      <w:r w:rsidR="0078424E" w:rsidRPr="0078424E">
        <w:rPr>
          <w:rFonts w:ascii="Calibri Light" w:eastAsia="Times New Roman" w:hAnsi="Calibri Light" w:cs="Calibri Light"/>
          <w:bCs/>
          <w:iCs/>
          <w:sz w:val="21"/>
          <w:szCs w:val="21"/>
        </w:rPr>
        <w:t>summativ</w:t>
      </w:r>
      <w:r w:rsidR="0078424E">
        <w:rPr>
          <w:rFonts w:ascii="Calibri Light" w:eastAsia="Times New Roman" w:hAnsi="Calibri Light" w:cs="Calibri Light"/>
          <w:bCs/>
          <w:iCs/>
          <w:sz w:val="21"/>
          <w:szCs w:val="21"/>
        </w:rPr>
        <w:t>t</w:t>
      </w:r>
      <w:proofErr w:type="spellEnd"/>
      <w:r w:rsidR="0078424E" w:rsidRPr="0078424E">
        <w:rPr>
          <w:rFonts w:ascii="Calibri Light" w:eastAsia="Times New Roman" w:hAnsi="Calibri Light" w:cs="Calibri Light"/>
          <w:bCs/>
          <w:iCs/>
          <w:sz w:val="21"/>
          <w:szCs w:val="21"/>
        </w:rPr>
        <w:t xml:space="preserve"> bedömningsmoment</w:t>
      </w:r>
      <w:r>
        <w:rPr>
          <w:rFonts w:ascii="Calibri Light" w:eastAsia="Times New Roman" w:hAnsi="Calibri Light" w:cs="Calibri Light"/>
          <w:bCs/>
          <w:iCs/>
          <w:sz w:val="21"/>
          <w:szCs w:val="21"/>
        </w:rPr>
        <w:t xml:space="preserve">. </w:t>
      </w:r>
    </w:p>
    <w:p w14:paraId="4C9187D5" w14:textId="41EC0DC7" w:rsidR="003C657F" w:rsidRPr="00EF3696" w:rsidRDefault="00DC1C07" w:rsidP="00B21BC2">
      <w:pPr>
        <w:spacing w:line="240" w:lineRule="auto"/>
        <w:rPr>
          <w:rFonts w:ascii="Calibri Light" w:eastAsia="Times New Roman" w:hAnsi="Calibri Light"/>
          <w:bCs/>
          <w:iCs/>
          <w:sz w:val="21"/>
          <w:szCs w:val="21"/>
        </w:rPr>
      </w:pPr>
      <w:r>
        <w:rPr>
          <w:rFonts w:ascii="Calibri Light" w:eastAsia="Times New Roman" w:hAnsi="Calibri Light"/>
          <w:bCs/>
          <w:iCs/>
          <w:sz w:val="21"/>
          <w:szCs w:val="21"/>
        </w:rPr>
        <w:t>Värdera och hantera</w:t>
      </w:r>
    </w:p>
    <w:p w14:paraId="4DC53C07" w14:textId="30EFAFE4" w:rsidR="00E46CA8" w:rsidRPr="00E46CA8" w:rsidRDefault="00E46CA8" w:rsidP="00B21BC2">
      <w:pPr>
        <w:spacing w:line="240" w:lineRule="auto"/>
        <w:rPr>
          <w:rFonts w:ascii="Calibri Light" w:eastAsia="Times New Roman" w:hAnsi="Calibri Light"/>
          <w:bCs/>
          <w:iCs/>
          <w:sz w:val="21"/>
          <w:szCs w:val="21"/>
        </w:rPr>
      </w:pPr>
      <w:r w:rsidRPr="00E46CA8">
        <w:rPr>
          <w:rFonts w:ascii="Calibri Light" w:eastAsia="Times New Roman" w:hAnsi="Calibri Light"/>
          <w:bCs/>
          <w:iCs/>
          <w:sz w:val="21"/>
          <w:szCs w:val="21"/>
        </w:rPr>
        <w:t>Utbildningen möjliggör genom utformning och genomförande samt säkerställer genom examination att studenten, när examen utfärdas, kan uppnå de</w:t>
      </w:r>
      <w:r>
        <w:rPr>
          <w:rFonts w:ascii="Calibri Light" w:eastAsia="Times New Roman" w:hAnsi="Calibri Light"/>
          <w:bCs/>
          <w:iCs/>
          <w:sz w:val="21"/>
          <w:szCs w:val="21"/>
        </w:rPr>
        <w:t>t</w:t>
      </w:r>
      <w:r w:rsidRPr="00E46CA8">
        <w:rPr>
          <w:rFonts w:ascii="Calibri Light" w:eastAsia="Times New Roman" w:hAnsi="Calibri Light"/>
          <w:bCs/>
          <w:iCs/>
          <w:sz w:val="21"/>
          <w:szCs w:val="21"/>
        </w:rPr>
        <w:t xml:space="preserve"> </w:t>
      </w:r>
      <w:r w:rsidR="009D618C">
        <w:rPr>
          <w:rFonts w:ascii="Calibri Light" w:eastAsia="Times New Roman" w:hAnsi="Calibri Light"/>
          <w:bCs/>
          <w:iCs/>
          <w:sz w:val="21"/>
          <w:szCs w:val="21"/>
        </w:rPr>
        <w:t>aktuella målet.</w:t>
      </w:r>
    </w:p>
    <w:p w14:paraId="0473EE74" w14:textId="23A3AC24" w:rsidR="003C657F" w:rsidRPr="00EF3696" w:rsidRDefault="009D618C" w:rsidP="00B21BC2">
      <w:pPr>
        <w:spacing w:line="240" w:lineRule="auto"/>
        <w:rPr>
          <w:rFonts w:ascii="Calibri Light" w:eastAsia="Times New Roman" w:hAnsi="Calibri Light"/>
          <w:bCs/>
          <w:iCs/>
          <w:sz w:val="21"/>
          <w:szCs w:val="21"/>
        </w:rPr>
      </w:pPr>
      <w:r>
        <w:rPr>
          <w:rFonts w:ascii="Calibri Light" w:eastAsia="Times New Roman" w:hAnsi="Calibri Light"/>
          <w:bCs/>
          <w:iCs/>
          <w:sz w:val="21"/>
          <w:szCs w:val="21"/>
        </w:rPr>
        <w:t>Som redan nämnts anser studenterna e</w:t>
      </w:r>
      <w:r w:rsidR="00E46CA8">
        <w:rPr>
          <w:rFonts w:ascii="Calibri Light" w:eastAsia="Times New Roman" w:hAnsi="Calibri Light"/>
          <w:bCs/>
          <w:iCs/>
          <w:sz w:val="21"/>
          <w:szCs w:val="21"/>
        </w:rPr>
        <w:t>nligt programvärderingar</w:t>
      </w:r>
      <w:r w:rsidR="00292B41">
        <w:rPr>
          <w:rFonts w:ascii="Calibri Light" w:eastAsia="Times New Roman" w:hAnsi="Calibri Light"/>
          <w:bCs/>
          <w:iCs/>
          <w:sz w:val="21"/>
          <w:szCs w:val="21"/>
        </w:rPr>
        <w:t xml:space="preserve"> </w:t>
      </w:r>
      <w:r w:rsidR="00EF3696">
        <w:rPr>
          <w:rFonts w:ascii="Calibri Light" w:eastAsia="Times New Roman" w:hAnsi="Calibri Light"/>
          <w:bCs/>
          <w:iCs/>
          <w:sz w:val="21"/>
          <w:szCs w:val="21"/>
        </w:rPr>
        <w:t xml:space="preserve">att de </w:t>
      </w:r>
      <w:r w:rsidR="00292B41">
        <w:rPr>
          <w:rFonts w:ascii="Calibri Light" w:eastAsia="Times New Roman" w:hAnsi="Calibri Light"/>
          <w:bCs/>
          <w:iCs/>
          <w:sz w:val="21"/>
          <w:szCs w:val="21"/>
        </w:rPr>
        <w:t>utvecklar sin vetenskapliga kompetens under utbildningen</w:t>
      </w:r>
      <w:r w:rsidR="003C657F" w:rsidRPr="00EF3696">
        <w:rPr>
          <w:rFonts w:ascii="Calibri Light" w:eastAsia="Times New Roman" w:hAnsi="Calibri Light"/>
          <w:bCs/>
          <w:iCs/>
          <w:sz w:val="21"/>
          <w:szCs w:val="21"/>
        </w:rPr>
        <w:t xml:space="preserve">. </w:t>
      </w:r>
      <w:r w:rsidR="00490EA6">
        <w:rPr>
          <w:rFonts w:ascii="Calibri Light" w:eastAsia="Times New Roman" w:hAnsi="Calibri Light"/>
          <w:bCs/>
          <w:iCs/>
          <w:sz w:val="21"/>
          <w:szCs w:val="21"/>
        </w:rPr>
        <w:t xml:space="preserve">Det innebär dock inte att de uppfattar att kurserna kommer i en logisk ordning. </w:t>
      </w:r>
      <w:r w:rsidR="00292B41">
        <w:rPr>
          <w:rFonts w:ascii="Calibri Light" w:eastAsia="Times New Roman" w:hAnsi="Calibri Light"/>
          <w:bCs/>
          <w:iCs/>
          <w:sz w:val="21"/>
          <w:szCs w:val="21"/>
        </w:rPr>
        <w:t>Beträffande UVK-kursen Vetenskapsteori och forskningsmetodik har studenter under flera år gett uttryck för att de tycker att</w:t>
      </w:r>
      <w:r w:rsidR="003C657F" w:rsidRPr="00EF3696">
        <w:rPr>
          <w:rFonts w:ascii="Calibri Light" w:eastAsia="Times New Roman" w:hAnsi="Calibri Light"/>
          <w:bCs/>
          <w:iCs/>
          <w:sz w:val="21"/>
          <w:szCs w:val="21"/>
        </w:rPr>
        <w:t xml:space="preserve"> kursen borde ha kommit </w:t>
      </w:r>
      <w:r w:rsidR="003C657F" w:rsidRPr="00EF3696">
        <w:rPr>
          <w:rFonts w:ascii="Calibri Light" w:eastAsia="Times New Roman" w:hAnsi="Calibri Light"/>
          <w:bCs/>
          <w:i/>
          <w:iCs/>
          <w:sz w:val="21"/>
          <w:szCs w:val="21"/>
        </w:rPr>
        <w:t>före</w:t>
      </w:r>
      <w:r w:rsidR="003C657F" w:rsidRPr="00EF3696">
        <w:rPr>
          <w:rFonts w:ascii="Calibri Light" w:eastAsia="Times New Roman" w:hAnsi="Calibri Light"/>
          <w:bCs/>
          <w:iCs/>
          <w:sz w:val="21"/>
          <w:szCs w:val="21"/>
        </w:rPr>
        <w:t xml:space="preserve"> det uppsatsskrivande som de precis har genomfört</w:t>
      </w:r>
      <w:r w:rsidR="00490EA6">
        <w:rPr>
          <w:rFonts w:ascii="Calibri Light" w:eastAsia="Times New Roman" w:hAnsi="Calibri Light"/>
          <w:bCs/>
          <w:iCs/>
          <w:sz w:val="21"/>
          <w:szCs w:val="21"/>
        </w:rPr>
        <w:t xml:space="preserve"> i ämne 2</w:t>
      </w:r>
      <w:r w:rsidR="003C657F" w:rsidRPr="00EF3696">
        <w:rPr>
          <w:rFonts w:ascii="Calibri Light" w:eastAsia="Times New Roman" w:hAnsi="Calibri Light"/>
          <w:bCs/>
          <w:iCs/>
          <w:sz w:val="21"/>
          <w:szCs w:val="21"/>
        </w:rPr>
        <w:t xml:space="preserve">. </w:t>
      </w:r>
      <w:r w:rsidR="00A66B26">
        <w:rPr>
          <w:rFonts w:ascii="Calibri Light" w:eastAsia="Times New Roman" w:hAnsi="Calibri Light"/>
          <w:bCs/>
          <w:iCs/>
          <w:sz w:val="21"/>
          <w:szCs w:val="21"/>
        </w:rPr>
        <w:t>Programrådet</w:t>
      </w:r>
      <w:r w:rsidR="00A66B26" w:rsidRPr="00EF3696">
        <w:rPr>
          <w:rFonts w:ascii="Calibri Light" w:eastAsia="Times New Roman" w:hAnsi="Calibri Light"/>
          <w:bCs/>
          <w:iCs/>
          <w:sz w:val="21"/>
          <w:szCs w:val="21"/>
        </w:rPr>
        <w:t xml:space="preserve"> hade en god tanke med att placera kursen där den ligger, relativt sent i utbildningen. Meningen var just att dra nytta av de erfarenheter från olika ämnesdiscipliner som studenterna har med sig. Lärare som ska kunna samarbeta över ämnesgränser måste kunna förstå varandras vetenskapsteoretiska utgångspunkter och respektera varandras metodologi. </w:t>
      </w:r>
      <w:r w:rsidR="00490EA6">
        <w:rPr>
          <w:rFonts w:ascii="Calibri Light" w:eastAsia="Times New Roman" w:hAnsi="Calibri Light"/>
          <w:bCs/>
          <w:iCs/>
          <w:sz w:val="21"/>
          <w:szCs w:val="21"/>
        </w:rPr>
        <w:t xml:space="preserve">Vi har </w:t>
      </w:r>
      <w:r w:rsidR="00A66B26">
        <w:rPr>
          <w:rFonts w:ascii="Calibri Light" w:eastAsia="Times New Roman" w:hAnsi="Calibri Light"/>
          <w:bCs/>
          <w:iCs/>
          <w:sz w:val="21"/>
          <w:szCs w:val="21"/>
        </w:rPr>
        <w:t>frågat</w:t>
      </w:r>
      <w:r w:rsidR="00490EA6">
        <w:rPr>
          <w:rFonts w:ascii="Calibri Light" w:eastAsia="Times New Roman" w:hAnsi="Calibri Light"/>
          <w:bCs/>
          <w:iCs/>
          <w:sz w:val="21"/>
          <w:szCs w:val="21"/>
        </w:rPr>
        <w:t xml:space="preserve"> studenterna om de tror att de </w:t>
      </w:r>
      <w:r w:rsidR="003C657F" w:rsidRPr="00EF3696">
        <w:rPr>
          <w:rFonts w:ascii="Calibri Light" w:eastAsia="Times New Roman" w:hAnsi="Calibri Light"/>
          <w:bCs/>
          <w:iCs/>
          <w:sz w:val="21"/>
          <w:szCs w:val="21"/>
        </w:rPr>
        <w:t xml:space="preserve">skulle ha kunna ta till sig den här kursens lärdomar utan att ha den erfarenhet </w:t>
      </w:r>
      <w:r w:rsidR="00185A70" w:rsidRPr="00EF3696">
        <w:rPr>
          <w:rFonts w:ascii="Calibri Light" w:eastAsia="Times New Roman" w:hAnsi="Calibri Light"/>
          <w:bCs/>
          <w:iCs/>
          <w:sz w:val="21"/>
          <w:szCs w:val="21"/>
        </w:rPr>
        <w:t xml:space="preserve">som uppsatsskrivande innebär. </w:t>
      </w:r>
      <w:r w:rsidR="00490EA6">
        <w:rPr>
          <w:rFonts w:ascii="Calibri Light" w:eastAsia="Times New Roman" w:hAnsi="Calibri Light"/>
          <w:bCs/>
          <w:iCs/>
          <w:sz w:val="21"/>
          <w:szCs w:val="21"/>
        </w:rPr>
        <w:t xml:space="preserve">De kan se att det finns en poäng i </w:t>
      </w:r>
      <w:r w:rsidR="00A66B26">
        <w:rPr>
          <w:rFonts w:ascii="Calibri Light" w:eastAsia="Times New Roman" w:hAnsi="Calibri Light"/>
          <w:bCs/>
          <w:iCs/>
          <w:sz w:val="21"/>
          <w:szCs w:val="21"/>
        </w:rPr>
        <w:t>resonemanget</w:t>
      </w:r>
      <w:r w:rsidR="00490EA6">
        <w:rPr>
          <w:rFonts w:ascii="Calibri Light" w:eastAsia="Times New Roman" w:hAnsi="Calibri Light"/>
          <w:bCs/>
          <w:iCs/>
          <w:sz w:val="21"/>
          <w:szCs w:val="21"/>
        </w:rPr>
        <w:t>, men det förefaller inte vara ett helt övertygande argument.</w:t>
      </w:r>
      <w:r w:rsidR="003C657F" w:rsidRPr="00EF3696">
        <w:rPr>
          <w:rFonts w:ascii="Calibri Light" w:eastAsia="Times New Roman" w:hAnsi="Calibri Light"/>
          <w:bCs/>
          <w:iCs/>
          <w:sz w:val="21"/>
          <w:szCs w:val="21"/>
        </w:rPr>
        <w:t xml:space="preserve"> Det kan bero på att kursen inte har det djup som behövs för att verkligen innebära en progression i förhållande till respektive ämnes metodundervisning. En annan svårighet kan vara att ämnenas metodundervisning skiljer sig åt i mängd och djup vilket ger dåliga förutsättningar för att tillsammans ta innehållet till en högre nivå. Programrådet har</w:t>
      </w:r>
      <w:r w:rsidR="00A66B26">
        <w:rPr>
          <w:rFonts w:ascii="Calibri Light" w:eastAsia="Times New Roman" w:hAnsi="Calibri Light"/>
          <w:bCs/>
          <w:iCs/>
          <w:sz w:val="21"/>
          <w:szCs w:val="21"/>
        </w:rPr>
        <w:t xml:space="preserve">, </w:t>
      </w:r>
      <w:r w:rsidR="00B26CF3">
        <w:rPr>
          <w:rFonts w:ascii="Calibri Light" w:eastAsia="Times New Roman" w:hAnsi="Calibri Light"/>
          <w:bCs/>
          <w:iCs/>
          <w:sz w:val="21"/>
          <w:szCs w:val="21"/>
        </w:rPr>
        <w:t>vilket kommer att utvecklas längre fram i självvärderingen</w:t>
      </w:r>
      <w:r w:rsidR="00A540A4">
        <w:rPr>
          <w:rFonts w:ascii="Calibri Light" w:eastAsia="Times New Roman" w:hAnsi="Calibri Light"/>
          <w:bCs/>
          <w:iCs/>
          <w:sz w:val="21"/>
          <w:szCs w:val="21"/>
        </w:rPr>
        <w:t>,</w:t>
      </w:r>
      <w:r w:rsidR="003C657F" w:rsidRPr="00EF3696">
        <w:rPr>
          <w:rFonts w:ascii="Calibri Light" w:eastAsia="Times New Roman" w:hAnsi="Calibri Light"/>
          <w:bCs/>
          <w:iCs/>
          <w:sz w:val="21"/>
          <w:szCs w:val="21"/>
        </w:rPr>
        <w:t xml:space="preserve"> initierat ett förslag till förändrad UVK-struktur</w:t>
      </w:r>
      <w:r w:rsidR="00A66B26">
        <w:rPr>
          <w:rFonts w:ascii="Calibri Light" w:eastAsia="Times New Roman" w:hAnsi="Calibri Light"/>
          <w:bCs/>
          <w:iCs/>
          <w:sz w:val="21"/>
          <w:szCs w:val="21"/>
        </w:rPr>
        <w:t>.</w:t>
      </w:r>
      <w:r w:rsidR="003C657F" w:rsidRPr="00EF3696">
        <w:rPr>
          <w:rFonts w:ascii="Calibri Light" w:eastAsia="Times New Roman" w:hAnsi="Calibri Light"/>
          <w:bCs/>
          <w:iCs/>
          <w:sz w:val="21"/>
          <w:szCs w:val="21"/>
        </w:rPr>
        <w:t xml:space="preserve"> </w:t>
      </w:r>
      <w:r w:rsidR="00A66B26">
        <w:rPr>
          <w:rFonts w:ascii="Calibri Light" w:eastAsia="Times New Roman" w:hAnsi="Calibri Light"/>
          <w:bCs/>
          <w:iCs/>
          <w:sz w:val="21"/>
          <w:szCs w:val="21"/>
        </w:rPr>
        <w:t xml:space="preserve">I det förslaget </w:t>
      </w:r>
      <w:r w:rsidR="00A66B26" w:rsidRPr="00EF3696">
        <w:rPr>
          <w:rFonts w:ascii="Calibri Light" w:eastAsia="Times New Roman" w:hAnsi="Calibri Light"/>
          <w:bCs/>
          <w:iCs/>
          <w:sz w:val="21"/>
          <w:szCs w:val="21"/>
        </w:rPr>
        <w:t xml:space="preserve">behandlas </w:t>
      </w:r>
      <w:r w:rsidR="003C657F" w:rsidRPr="00EF3696">
        <w:rPr>
          <w:rFonts w:ascii="Calibri Light" w:eastAsia="Times New Roman" w:hAnsi="Calibri Light"/>
          <w:bCs/>
          <w:iCs/>
          <w:sz w:val="21"/>
          <w:szCs w:val="21"/>
        </w:rPr>
        <w:t xml:space="preserve">vetenskapsteori </w:t>
      </w:r>
      <w:r w:rsidR="000D6DCB" w:rsidRPr="00EF3696">
        <w:rPr>
          <w:rFonts w:ascii="Calibri Light" w:eastAsia="Times New Roman" w:hAnsi="Calibri Light"/>
          <w:bCs/>
          <w:iCs/>
          <w:sz w:val="21"/>
          <w:szCs w:val="21"/>
        </w:rPr>
        <w:t xml:space="preserve">inom det första UVK-blocket i utbildningens termin 4. Något av idén om möte mellan ämnen </w:t>
      </w:r>
      <w:r w:rsidR="00A66B26">
        <w:rPr>
          <w:rFonts w:ascii="Calibri Light" w:eastAsia="Times New Roman" w:hAnsi="Calibri Light"/>
          <w:bCs/>
          <w:iCs/>
          <w:sz w:val="21"/>
          <w:szCs w:val="21"/>
        </w:rPr>
        <w:t>kommer ändå att kunna</w:t>
      </w:r>
      <w:r w:rsidR="000D6DCB" w:rsidRPr="00EF3696">
        <w:rPr>
          <w:rFonts w:ascii="Calibri Light" w:eastAsia="Times New Roman" w:hAnsi="Calibri Light"/>
          <w:bCs/>
          <w:iCs/>
          <w:sz w:val="21"/>
          <w:szCs w:val="21"/>
        </w:rPr>
        <w:t xml:space="preserve"> behållas eftersom de flesta studenterna har skrivit antingen B- eller C-uppsats och </w:t>
      </w:r>
      <w:r w:rsidR="00A66B26">
        <w:rPr>
          <w:rFonts w:ascii="Calibri Light" w:eastAsia="Times New Roman" w:hAnsi="Calibri Light"/>
          <w:bCs/>
          <w:iCs/>
          <w:sz w:val="21"/>
          <w:szCs w:val="21"/>
        </w:rPr>
        <w:t xml:space="preserve">har </w:t>
      </w:r>
      <w:r w:rsidR="000D6DCB" w:rsidRPr="00EF3696">
        <w:rPr>
          <w:rFonts w:ascii="Calibri Light" w:eastAsia="Times New Roman" w:hAnsi="Calibri Light"/>
          <w:bCs/>
          <w:iCs/>
          <w:sz w:val="21"/>
          <w:szCs w:val="21"/>
        </w:rPr>
        <w:t xml:space="preserve">haft grundläggande metodundervisning inom ramen för sitt ämne. Däremot finns inga förutsättningar att </w:t>
      </w:r>
      <w:r w:rsidR="00A66B26">
        <w:rPr>
          <w:rFonts w:ascii="Calibri Light" w:eastAsia="Times New Roman" w:hAnsi="Calibri Light"/>
          <w:bCs/>
          <w:iCs/>
          <w:sz w:val="21"/>
          <w:szCs w:val="21"/>
        </w:rPr>
        <w:t xml:space="preserve">så tidigt </w:t>
      </w:r>
      <w:r w:rsidR="000D6DCB" w:rsidRPr="00EF3696">
        <w:rPr>
          <w:rFonts w:ascii="Calibri Light" w:eastAsia="Times New Roman" w:hAnsi="Calibri Light"/>
          <w:bCs/>
          <w:iCs/>
          <w:sz w:val="21"/>
          <w:szCs w:val="21"/>
        </w:rPr>
        <w:t xml:space="preserve">nå målets innebörd om </w:t>
      </w:r>
      <w:r w:rsidR="000D6DCB" w:rsidRPr="00EF3696">
        <w:rPr>
          <w:rFonts w:ascii="Calibri Light" w:eastAsia="Times New Roman" w:hAnsi="Calibri Light"/>
          <w:bCs/>
          <w:i/>
          <w:iCs/>
          <w:sz w:val="21"/>
          <w:szCs w:val="21"/>
        </w:rPr>
        <w:t>fördjupad</w:t>
      </w:r>
      <w:r w:rsidR="000D6DCB" w:rsidRPr="00EF3696">
        <w:rPr>
          <w:rFonts w:ascii="Calibri Light" w:eastAsia="Times New Roman" w:hAnsi="Calibri Light"/>
          <w:bCs/>
          <w:iCs/>
          <w:sz w:val="21"/>
          <w:szCs w:val="21"/>
        </w:rPr>
        <w:t xml:space="preserve"> kunskap. Fördjupningen måste då nås i respektive ämne i samband med förberedelse för och skrivande av självständigt arbete på avancerad nivå. </w:t>
      </w:r>
      <w:r w:rsidR="0022098A" w:rsidRPr="00EF3696">
        <w:rPr>
          <w:rFonts w:ascii="Calibri Light" w:eastAsia="Times New Roman" w:hAnsi="Calibri Light"/>
          <w:bCs/>
          <w:iCs/>
          <w:sz w:val="21"/>
          <w:szCs w:val="21"/>
        </w:rPr>
        <w:t xml:space="preserve">En svårighet med att </w:t>
      </w:r>
      <w:r w:rsidR="007A5C36">
        <w:rPr>
          <w:rFonts w:ascii="Calibri Light" w:eastAsia="Times New Roman" w:hAnsi="Calibri Light"/>
          <w:bCs/>
          <w:iCs/>
          <w:sz w:val="21"/>
          <w:szCs w:val="21"/>
        </w:rPr>
        <w:t>förlägga ansvaret</w:t>
      </w:r>
      <w:r w:rsidR="0022098A" w:rsidRPr="00EF3696">
        <w:rPr>
          <w:rFonts w:ascii="Calibri Light" w:eastAsia="Times New Roman" w:hAnsi="Calibri Light"/>
          <w:bCs/>
          <w:iCs/>
          <w:sz w:val="21"/>
          <w:szCs w:val="21"/>
        </w:rPr>
        <w:t xml:space="preserve"> för att </w:t>
      </w:r>
      <w:r w:rsidR="007A5C36">
        <w:rPr>
          <w:rFonts w:ascii="Calibri Light" w:eastAsia="Times New Roman" w:hAnsi="Calibri Light"/>
          <w:bCs/>
          <w:iCs/>
          <w:sz w:val="21"/>
          <w:szCs w:val="21"/>
        </w:rPr>
        <w:t xml:space="preserve">studenterna ska </w:t>
      </w:r>
      <w:r w:rsidR="0022098A" w:rsidRPr="00EF3696">
        <w:rPr>
          <w:rFonts w:ascii="Calibri Light" w:eastAsia="Times New Roman" w:hAnsi="Calibri Light"/>
          <w:bCs/>
          <w:iCs/>
          <w:sz w:val="21"/>
          <w:szCs w:val="21"/>
        </w:rPr>
        <w:t xml:space="preserve">nå fördjupade kunskaper om kvalitativa och kvantitativa forskningsmetoder </w:t>
      </w:r>
      <w:r w:rsidR="007A5C36">
        <w:rPr>
          <w:rFonts w:ascii="Calibri Light" w:eastAsia="Times New Roman" w:hAnsi="Calibri Light"/>
          <w:bCs/>
          <w:iCs/>
          <w:sz w:val="21"/>
          <w:szCs w:val="21"/>
        </w:rPr>
        <w:t xml:space="preserve">till ämnena </w:t>
      </w:r>
      <w:r w:rsidR="0022098A" w:rsidRPr="00EF3696">
        <w:rPr>
          <w:rFonts w:ascii="Calibri Light" w:eastAsia="Times New Roman" w:hAnsi="Calibri Light"/>
          <w:bCs/>
          <w:iCs/>
          <w:sz w:val="21"/>
          <w:szCs w:val="21"/>
        </w:rPr>
        <w:t xml:space="preserve">är att ämnestraditionerna relativt ofta har slagsida åt något håll, </w:t>
      </w:r>
      <w:r w:rsidR="007A5C36">
        <w:rPr>
          <w:rFonts w:ascii="Calibri Light" w:eastAsia="Times New Roman" w:hAnsi="Calibri Light"/>
          <w:bCs/>
          <w:iCs/>
          <w:sz w:val="21"/>
          <w:szCs w:val="21"/>
        </w:rPr>
        <w:t xml:space="preserve">inom lärarutbildningen </w:t>
      </w:r>
      <w:r w:rsidR="0022098A" w:rsidRPr="00EF3696">
        <w:rPr>
          <w:rFonts w:ascii="Calibri Light" w:eastAsia="Times New Roman" w:hAnsi="Calibri Light"/>
          <w:bCs/>
          <w:iCs/>
          <w:sz w:val="21"/>
          <w:szCs w:val="21"/>
        </w:rPr>
        <w:t>främst åt olika typer av kvalitativa metoder.</w:t>
      </w:r>
      <w:r w:rsidR="00EB2252" w:rsidRPr="00EF3696">
        <w:rPr>
          <w:rFonts w:ascii="Calibri Light" w:eastAsia="Times New Roman" w:hAnsi="Calibri Light"/>
          <w:bCs/>
          <w:iCs/>
          <w:sz w:val="21"/>
          <w:szCs w:val="21"/>
        </w:rPr>
        <w:t xml:space="preserve"> Det är alltså viktigt att vi håller fast vid att den gemensamma UVK-kursen ska behandla olika vetenskapssyner och olika metoder samt erbjuda studenterna tillfälle att relatera dessa till varandra och inte minst att värdera vetenskapen i relation till profe</w:t>
      </w:r>
      <w:r w:rsidR="00A66B26">
        <w:rPr>
          <w:rFonts w:ascii="Calibri Light" w:eastAsia="Times New Roman" w:hAnsi="Calibri Light"/>
          <w:bCs/>
          <w:iCs/>
          <w:sz w:val="21"/>
          <w:szCs w:val="21"/>
        </w:rPr>
        <w:t xml:space="preserve">ssionens beprövade erfarenhet. </w:t>
      </w:r>
      <w:r w:rsidR="00A66B26" w:rsidRPr="00EF3696">
        <w:rPr>
          <w:rFonts w:ascii="Calibri Light" w:eastAsia="Times New Roman" w:hAnsi="Calibri Light"/>
          <w:bCs/>
          <w:iCs/>
          <w:sz w:val="21"/>
          <w:szCs w:val="21"/>
        </w:rPr>
        <w:t>Vi tror att det kommer att fungera och upplevas som mer logiskt av studenterna</w:t>
      </w:r>
      <w:r w:rsidR="004B0626">
        <w:rPr>
          <w:rFonts w:ascii="Calibri Light" w:eastAsia="Times New Roman" w:hAnsi="Calibri Light"/>
          <w:bCs/>
          <w:iCs/>
          <w:sz w:val="21"/>
          <w:szCs w:val="21"/>
        </w:rPr>
        <w:t xml:space="preserve"> än nuvarande struktur</w:t>
      </w:r>
      <w:r w:rsidR="00A66B26" w:rsidRPr="00EF3696">
        <w:rPr>
          <w:rFonts w:ascii="Calibri Light" w:eastAsia="Times New Roman" w:hAnsi="Calibri Light"/>
          <w:bCs/>
          <w:iCs/>
          <w:sz w:val="21"/>
          <w:szCs w:val="21"/>
        </w:rPr>
        <w:t>.</w:t>
      </w:r>
    </w:p>
    <w:p w14:paraId="6C251585" w14:textId="77777777" w:rsidR="003C657F" w:rsidRDefault="003C657F" w:rsidP="00B21BC2">
      <w:pPr>
        <w:spacing w:line="240" w:lineRule="auto"/>
        <w:rPr>
          <w:rFonts w:asciiTheme="minorHAnsi" w:eastAsia="Times New Roman" w:hAnsiTheme="minorHAnsi"/>
          <w:bCs/>
          <w:iCs/>
          <w:sz w:val="21"/>
          <w:szCs w:val="21"/>
        </w:rPr>
      </w:pPr>
    </w:p>
    <w:p w14:paraId="38006D0F" w14:textId="77777777" w:rsidR="00A96BF0" w:rsidRPr="000D5B53" w:rsidRDefault="00A96BF0" w:rsidP="00B21BC2">
      <w:pPr>
        <w:spacing w:line="240" w:lineRule="auto"/>
        <w:rPr>
          <w:rFonts w:asciiTheme="minorHAnsi" w:hAnsiTheme="minorHAnsi"/>
          <w:i/>
          <w:sz w:val="21"/>
          <w:szCs w:val="21"/>
        </w:rPr>
      </w:pPr>
    </w:p>
    <w:p w14:paraId="540C0A49" w14:textId="5136C694" w:rsidR="00BA6F76" w:rsidRPr="00BA3BE8" w:rsidRDefault="00F84A46" w:rsidP="00B21BC2">
      <w:pPr>
        <w:spacing w:line="240" w:lineRule="auto"/>
      </w:pPr>
      <w:r>
        <w:br w:type="page"/>
      </w:r>
      <w:r w:rsidR="00190EC6">
        <w:lastRenderedPageBreak/>
        <w:t xml:space="preserve"> Utformning, genomförande och</w:t>
      </w:r>
      <w:r w:rsidR="00BA6F76" w:rsidRPr="00BA3BE8">
        <w:t xml:space="preserve"> resultat</w:t>
      </w:r>
    </w:p>
    <w:p w14:paraId="55F694A8" w14:textId="77777777" w:rsidR="00EC4CBB" w:rsidRDefault="00EC4CBB" w:rsidP="00B21BC2">
      <w:pPr>
        <w:spacing w:line="240" w:lineRule="auto"/>
        <w:rPr>
          <w:rFonts w:asciiTheme="minorHAnsi" w:eastAsia="Times New Roman" w:hAnsiTheme="minorHAnsi"/>
          <w:b/>
          <w:bCs/>
          <w:color w:val="000000"/>
          <w:sz w:val="21"/>
          <w:szCs w:val="21"/>
        </w:rPr>
      </w:pPr>
    </w:p>
    <w:p w14:paraId="6CF37ABE" w14:textId="4C65A96D" w:rsidR="00BA6F76" w:rsidRPr="00EC4CBB" w:rsidRDefault="00BA6F76" w:rsidP="00B21BC2">
      <w:pPr>
        <w:spacing w:line="240" w:lineRule="auto"/>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7CCD5BA3" w14:textId="7F40B3DF" w:rsidR="00190EC6" w:rsidRPr="00737EF8" w:rsidRDefault="00190EC6" w:rsidP="00B21BC2">
      <w:pPr>
        <w:pBdr>
          <w:top w:val="single" w:sz="24" w:space="8" w:color="4F81BD" w:themeColor="accent1"/>
          <w:bottom w:val="single" w:sz="24" w:space="8" w:color="4F81BD" w:themeColor="accent1"/>
        </w:pBdr>
        <w:spacing w:line="240" w:lineRule="auto"/>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r w:rsidR="00737EF8" w:rsidRPr="00737EF8">
        <w:rPr>
          <w:rFonts w:asciiTheme="minorHAnsi" w:hAnsiTheme="minorHAnsi"/>
          <w:iCs/>
          <w:color w:val="4F81BD" w:themeColor="accent1"/>
          <w:sz w:val="21"/>
          <w:szCs w:val="21"/>
        </w:rPr>
        <w:t>:</w:t>
      </w:r>
    </w:p>
    <w:p w14:paraId="0E876F81" w14:textId="77777777" w:rsidR="00190EC6" w:rsidRPr="00F83D8F" w:rsidRDefault="00190EC6" w:rsidP="00B21BC2">
      <w:pPr>
        <w:pBdr>
          <w:top w:val="single" w:sz="24" w:space="8" w:color="4F81BD" w:themeColor="accent1"/>
          <w:bottom w:val="single" w:sz="24" w:space="8" w:color="4F81BD" w:themeColor="accent1"/>
        </w:pBdr>
        <w:spacing w:line="240" w:lineRule="auto"/>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73219269" w14:textId="26F3C4D6" w:rsidR="006D4AE0" w:rsidRPr="00C03654" w:rsidRDefault="00C03654" w:rsidP="00B21BC2">
      <w:pPr>
        <w:spacing w:line="240" w:lineRule="auto"/>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1C424D98" w14:textId="55249643" w:rsidR="00F7557C" w:rsidRPr="00960302" w:rsidRDefault="00F7557C" w:rsidP="00B21BC2">
      <w:pPr>
        <w:pStyle w:val="Liststycke"/>
        <w:numPr>
          <w:ilvl w:val="0"/>
          <w:numId w:val="20"/>
        </w:numPr>
        <w:spacing w:line="240" w:lineRule="auto"/>
        <w:rPr>
          <w:rFonts w:asciiTheme="minorHAnsi" w:hAnsiTheme="minorHAnsi"/>
          <w:i/>
          <w:color w:val="FF0000"/>
          <w:sz w:val="21"/>
          <w:szCs w:val="21"/>
        </w:rPr>
      </w:pPr>
      <w:r w:rsidRPr="00962A07">
        <w:rPr>
          <w:rFonts w:asciiTheme="minorHAnsi" w:hAnsiTheme="minorHAnsi"/>
          <w:b/>
          <w:i/>
          <w:color w:val="FF0000"/>
          <w:sz w:val="21"/>
          <w:szCs w:val="21"/>
        </w:rPr>
        <w:t>Visa fördjupad förmåga att kritiskt och självständigt tillvarata, systematisera och reflektera över egna och andras erfarenheter samt relevanta forskningsresultat för att därigenom bidra till utvecklingen av yrkesverksamheten</w:t>
      </w:r>
      <w:r w:rsidRPr="00960302">
        <w:rPr>
          <w:rFonts w:asciiTheme="minorHAnsi" w:hAnsiTheme="minorHAnsi"/>
          <w:i/>
          <w:color w:val="FF0000"/>
          <w:sz w:val="21"/>
          <w:szCs w:val="21"/>
        </w:rPr>
        <w:t xml:space="preserve"> och kunskapsutvecklingen inom ämnen, ämnesområden och ämnesdidaktik.</w:t>
      </w:r>
    </w:p>
    <w:p w14:paraId="185FA875" w14:textId="6E33B180" w:rsidR="00F14B73" w:rsidRPr="00960302" w:rsidRDefault="00117C16" w:rsidP="00B21BC2">
      <w:pPr>
        <w:spacing w:line="240" w:lineRule="auto"/>
        <w:rPr>
          <w:rFonts w:asciiTheme="minorHAnsi" w:eastAsia="Times New Roman" w:hAnsiTheme="minorHAnsi"/>
          <w:bCs/>
          <w:iCs/>
          <w:color w:val="FF0000"/>
          <w:sz w:val="20"/>
          <w:szCs w:val="20"/>
        </w:rPr>
      </w:pPr>
      <w:r w:rsidRPr="00960302">
        <w:rPr>
          <w:rFonts w:asciiTheme="minorHAnsi" w:eastAsia="Times New Roman" w:hAnsiTheme="minorHAnsi"/>
          <w:bCs/>
          <w:iCs/>
          <w:color w:val="FF0000"/>
          <w:sz w:val="20"/>
          <w:szCs w:val="20"/>
        </w:rPr>
        <w:t>Beskriv, analysera och värdera.</w:t>
      </w:r>
      <w:r w:rsidR="00540E67" w:rsidRPr="00960302">
        <w:rPr>
          <w:rFonts w:asciiTheme="minorHAnsi" w:eastAsia="Times New Roman" w:hAnsiTheme="minorHAnsi"/>
          <w:bCs/>
          <w:iCs/>
          <w:color w:val="FF0000"/>
          <w:sz w:val="20"/>
          <w:szCs w:val="20"/>
        </w:rPr>
        <w:t xml:space="preserve"> </w:t>
      </w:r>
      <w:r w:rsidR="00F14B73" w:rsidRPr="00960302">
        <w:rPr>
          <w:rFonts w:asciiTheme="minorHAnsi" w:eastAsia="Times New Roman" w:hAnsiTheme="minorHAnsi"/>
          <w:bCs/>
          <w:iCs/>
          <w:color w:val="FF0000"/>
          <w:sz w:val="20"/>
          <w:szCs w:val="20"/>
        </w:rPr>
        <w:t xml:space="preserve">Redogör för styrkor och </w:t>
      </w:r>
      <w:r w:rsidR="00740405" w:rsidRPr="00960302">
        <w:rPr>
          <w:rFonts w:asciiTheme="minorHAnsi" w:eastAsia="Times New Roman" w:hAnsiTheme="minorHAnsi"/>
          <w:bCs/>
          <w:iCs/>
          <w:color w:val="FF0000"/>
          <w:sz w:val="20"/>
          <w:szCs w:val="20"/>
        </w:rPr>
        <w:t>utvecklingsområden</w:t>
      </w:r>
      <w:r w:rsidR="00F14B73" w:rsidRPr="00960302">
        <w:rPr>
          <w:rFonts w:asciiTheme="minorHAnsi" w:eastAsia="Times New Roman" w:hAnsiTheme="minorHAnsi"/>
          <w:bCs/>
          <w:iCs/>
          <w:color w:val="FF0000"/>
          <w:sz w:val="20"/>
          <w:szCs w:val="20"/>
        </w:rPr>
        <w:t xml:space="preserve"> samt hur dessa hanteras för att säkra </w:t>
      </w:r>
      <w:r w:rsidR="00EC7F38" w:rsidRPr="00960302">
        <w:rPr>
          <w:rFonts w:asciiTheme="minorHAnsi" w:eastAsia="Times New Roman" w:hAnsiTheme="minorHAnsi"/>
          <w:bCs/>
          <w:iCs/>
          <w:color w:val="FF0000"/>
          <w:sz w:val="20"/>
          <w:szCs w:val="20"/>
        </w:rPr>
        <w:t xml:space="preserve">att </w:t>
      </w:r>
      <w:r w:rsidR="00F14B73" w:rsidRPr="00960302">
        <w:rPr>
          <w:rFonts w:asciiTheme="minorHAnsi" w:eastAsia="Times New Roman" w:hAnsiTheme="minorHAnsi"/>
          <w:bCs/>
          <w:iCs/>
          <w:color w:val="FF0000"/>
          <w:sz w:val="20"/>
          <w:szCs w:val="20"/>
        </w:rPr>
        <w:t>en hög kvalitet nås i utbildningen. Belys med hjälp av exempel.</w:t>
      </w:r>
      <w:r w:rsidR="00EC7F38" w:rsidRPr="00960302">
        <w:rPr>
          <w:rFonts w:asciiTheme="minorHAnsi" w:eastAsia="Times New Roman" w:hAnsiTheme="minorHAnsi"/>
          <w:bCs/>
          <w:iCs/>
          <w:color w:val="FF0000"/>
          <w:sz w:val="20"/>
          <w:szCs w:val="20"/>
        </w:rPr>
        <w:t xml:space="preserve"> Om detta redogörs för i del 2 gör en hänvisning.</w:t>
      </w:r>
    </w:p>
    <w:p w14:paraId="2E5F7D4E" w14:textId="462184A6" w:rsidR="00805A94" w:rsidRDefault="00552CF2" w:rsidP="00B21BC2">
      <w:pPr>
        <w:spacing w:line="240" w:lineRule="auto"/>
        <w:rPr>
          <w:rFonts w:asciiTheme="minorHAnsi" w:eastAsia="Times New Roman" w:hAnsiTheme="minorHAnsi"/>
          <w:bCs/>
          <w:iCs/>
          <w:sz w:val="20"/>
          <w:szCs w:val="20"/>
        </w:rPr>
      </w:pPr>
      <w:r>
        <w:rPr>
          <w:rFonts w:asciiTheme="minorHAnsi" w:eastAsia="Times New Roman" w:hAnsiTheme="minorHAnsi"/>
          <w:bCs/>
          <w:iCs/>
          <w:sz w:val="20"/>
          <w:szCs w:val="20"/>
        </w:rPr>
        <w:t>Den färdighet och förmåga som anges i det aktuella målet tränas i flertalet av programmets kurser</w:t>
      </w:r>
      <w:r w:rsidR="00DD06C3">
        <w:rPr>
          <w:rFonts w:asciiTheme="minorHAnsi" w:eastAsia="Times New Roman" w:hAnsiTheme="minorHAnsi"/>
          <w:bCs/>
          <w:iCs/>
          <w:sz w:val="20"/>
          <w:szCs w:val="20"/>
        </w:rPr>
        <w:t xml:space="preserve">. </w:t>
      </w:r>
      <w:r>
        <w:rPr>
          <w:rFonts w:asciiTheme="minorHAnsi" w:eastAsia="Times New Roman" w:hAnsiTheme="minorHAnsi"/>
          <w:bCs/>
          <w:iCs/>
          <w:sz w:val="20"/>
          <w:szCs w:val="20"/>
        </w:rPr>
        <w:t xml:space="preserve">I nedanstående tabell ges exempel </w:t>
      </w:r>
      <w:r w:rsidR="00002BC6">
        <w:rPr>
          <w:rFonts w:asciiTheme="minorHAnsi" w:eastAsia="Times New Roman" w:hAnsiTheme="minorHAnsi"/>
          <w:bCs/>
          <w:iCs/>
          <w:sz w:val="20"/>
          <w:szCs w:val="20"/>
        </w:rPr>
        <w:t xml:space="preserve">på </w:t>
      </w:r>
      <w:r>
        <w:rPr>
          <w:rFonts w:asciiTheme="minorHAnsi" w:eastAsia="Times New Roman" w:hAnsiTheme="minorHAnsi"/>
          <w:bCs/>
          <w:iCs/>
          <w:sz w:val="20"/>
          <w:szCs w:val="20"/>
        </w:rPr>
        <w:t>kursmål som utgår från examensmålet</w:t>
      </w:r>
      <w:r w:rsidR="00002BC6">
        <w:rPr>
          <w:rFonts w:asciiTheme="minorHAnsi" w:eastAsia="Times New Roman" w:hAnsiTheme="minorHAnsi"/>
          <w:bCs/>
          <w:iCs/>
          <w:sz w:val="20"/>
          <w:szCs w:val="20"/>
        </w:rPr>
        <w:t xml:space="preserve">. Därefter beskrivs ett urval av </w:t>
      </w:r>
      <w:r>
        <w:rPr>
          <w:rFonts w:asciiTheme="minorHAnsi" w:eastAsia="Times New Roman" w:hAnsiTheme="minorHAnsi"/>
          <w:bCs/>
          <w:iCs/>
          <w:sz w:val="20"/>
          <w:szCs w:val="20"/>
        </w:rPr>
        <w:t xml:space="preserve">undervisningsaktiviteter och examinationer som </w:t>
      </w:r>
      <w:r w:rsidR="00002BC6">
        <w:rPr>
          <w:rFonts w:asciiTheme="minorHAnsi" w:eastAsia="Times New Roman" w:hAnsiTheme="minorHAnsi"/>
          <w:bCs/>
          <w:iCs/>
          <w:sz w:val="20"/>
          <w:szCs w:val="20"/>
        </w:rPr>
        <w:t>säkerställer att målet nås.</w:t>
      </w:r>
    </w:p>
    <w:p w14:paraId="37265169" w14:textId="65074A6A" w:rsidR="00416C7C" w:rsidRDefault="00416C7C" w:rsidP="00B21BC2">
      <w:pPr>
        <w:spacing w:line="240" w:lineRule="auto"/>
        <w:rPr>
          <w:rFonts w:asciiTheme="minorHAnsi" w:eastAsia="Times New Roman" w:hAnsiTheme="minorHAnsi"/>
          <w:bCs/>
          <w:iCs/>
          <w:sz w:val="20"/>
          <w:szCs w:val="20"/>
        </w:rPr>
      </w:pPr>
    </w:p>
    <w:tbl>
      <w:tblPr>
        <w:tblStyle w:val="Tabellrutnt"/>
        <w:tblW w:w="0" w:type="auto"/>
        <w:tblLook w:val="04A0" w:firstRow="1" w:lastRow="0" w:firstColumn="1" w:lastColumn="0" w:noHBand="0" w:noVBand="1"/>
      </w:tblPr>
      <w:tblGrid>
        <w:gridCol w:w="1852"/>
        <w:gridCol w:w="6200"/>
        <w:gridCol w:w="1008"/>
      </w:tblGrid>
      <w:tr w:rsidR="00805A94" w14:paraId="7C8C0B0D" w14:textId="77777777" w:rsidTr="00C86F4B">
        <w:tc>
          <w:tcPr>
            <w:tcW w:w="1852" w:type="dxa"/>
          </w:tcPr>
          <w:p w14:paraId="2D071887" w14:textId="77777777" w:rsidR="00805A94" w:rsidRPr="00BE0003" w:rsidRDefault="00805A94" w:rsidP="00B21BC2">
            <w:pPr>
              <w:spacing w:after="0"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t>Kurser</w:t>
            </w:r>
          </w:p>
          <w:p w14:paraId="0444C6F7" w14:textId="77777777" w:rsidR="00805A94" w:rsidRPr="003379DB" w:rsidRDefault="00805A94" w:rsidP="00B21BC2">
            <w:pPr>
              <w:spacing w:after="0" w:line="240" w:lineRule="auto"/>
              <w:rPr>
                <w:rFonts w:asciiTheme="minorHAnsi" w:eastAsia="Times New Roman" w:hAnsiTheme="minorHAnsi"/>
                <w:bCs/>
                <w:iCs/>
                <w:sz w:val="21"/>
                <w:szCs w:val="21"/>
              </w:rPr>
            </w:pPr>
          </w:p>
        </w:tc>
        <w:tc>
          <w:tcPr>
            <w:tcW w:w="6200" w:type="dxa"/>
          </w:tcPr>
          <w:p w14:paraId="5D91B5FD" w14:textId="77777777" w:rsidR="00805A94" w:rsidRDefault="00805A94" w:rsidP="00B21BC2">
            <w:pPr>
              <w:spacing w:after="0"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t>Mål i kursplan</w:t>
            </w:r>
          </w:p>
          <w:p w14:paraId="39FF96F5" w14:textId="77777777" w:rsidR="00805A94" w:rsidRPr="00EF3696" w:rsidRDefault="00805A94" w:rsidP="00B21BC2">
            <w:pPr>
              <w:spacing w:line="240" w:lineRule="auto"/>
              <w:rPr>
                <w:rFonts w:asciiTheme="minorHAnsi" w:eastAsia="Times New Roman" w:hAnsiTheme="minorHAnsi"/>
                <w:bCs/>
                <w:i/>
                <w:iCs/>
                <w:sz w:val="21"/>
                <w:szCs w:val="21"/>
              </w:rPr>
            </w:pPr>
            <w:r w:rsidRPr="00EF3696">
              <w:rPr>
                <w:rFonts w:asciiTheme="minorHAnsi" w:eastAsia="Times New Roman" w:hAnsiTheme="minorHAnsi"/>
                <w:bCs/>
                <w:i/>
                <w:iCs/>
                <w:sz w:val="21"/>
                <w:szCs w:val="21"/>
              </w:rPr>
              <w:t>Efter avslutad kurs ska den studerande kunna:</w:t>
            </w:r>
          </w:p>
        </w:tc>
        <w:tc>
          <w:tcPr>
            <w:tcW w:w="1008" w:type="dxa"/>
          </w:tcPr>
          <w:p w14:paraId="1D4F0C00" w14:textId="77777777" w:rsidR="00805A94" w:rsidRPr="00BE0003" w:rsidRDefault="00805A94" w:rsidP="00B21BC2">
            <w:pPr>
              <w:spacing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t>Nivå/ termin</w:t>
            </w:r>
          </w:p>
        </w:tc>
      </w:tr>
      <w:tr w:rsidR="00805A94" w14:paraId="2C5BCE6C" w14:textId="77777777" w:rsidTr="00C86F4B">
        <w:tc>
          <w:tcPr>
            <w:tcW w:w="1852" w:type="dxa"/>
          </w:tcPr>
          <w:p w14:paraId="2390F4A0" w14:textId="0A4A79B1"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Läroplansteori och didaktik, 7,5 </w:t>
            </w:r>
            <w:proofErr w:type="spellStart"/>
            <w:r>
              <w:rPr>
                <w:rFonts w:asciiTheme="minorHAnsi" w:eastAsia="Times New Roman" w:hAnsiTheme="minorHAnsi"/>
                <w:bCs/>
                <w:iCs/>
                <w:sz w:val="21"/>
                <w:szCs w:val="21"/>
              </w:rPr>
              <w:t>hp</w:t>
            </w:r>
            <w:proofErr w:type="spellEnd"/>
          </w:p>
        </w:tc>
        <w:tc>
          <w:tcPr>
            <w:tcW w:w="6200" w:type="dxa"/>
          </w:tcPr>
          <w:p w14:paraId="0B055E31" w14:textId="222FF8B0" w:rsidR="00805A94" w:rsidRPr="00A96BF0" w:rsidRDefault="006F5D00"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Utifrån didaktiska och läroplansteoretiska teorier planera, diskutera och analysera pedagogisk verksamhet inom de skolår utbildningen avser</w:t>
            </w:r>
          </w:p>
        </w:tc>
        <w:tc>
          <w:tcPr>
            <w:tcW w:w="1008" w:type="dxa"/>
          </w:tcPr>
          <w:p w14:paraId="67FB3CE3" w14:textId="20F63CB7"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4</w:t>
            </w:r>
          </w:p>
        </w:tc>
      </w:tr>
      <w:tr w:rsidR="003545C6" w14:paraId="28A530E5" w14:textId="77777777" w:rsidTr="00C86F4B">
        <w:tc>
          <w:tcPr>
            <w:tcW w:w="1852" w:type="dxa"/>
          </w:tcPr>
          <w:p w14:paraId="524EB549" w14:textId="2113BF55" w:rsidR="003545C6" w:rsidRDefault="003545C6" w:rsidP="00B21BC2">
            <w:pPr>
              <w:spacing w:line="240" w:lineRule="auto"/>
              <w:rPr>
                <w:rFonts w:asciiTheme="minorHAnsi" w:eastAsia="Times New Roman" w:hAnsiTheme="minorHAnsi"/>
                <w:bCs/>
                <w:iCs/>
                <w:sz w:val="21"/>
                <w:szCs w:val="21"/>
              </w:rPr>
            </w:pPr>
            <w:proofErr w:type="spellStart"/>
            <w:r w:rsidRPr="003545C6">
              <w:rPr>
                <w:rFonts w:asciiTheme="minorHAnsi" w:eastAsia="Times New Roman" w:hAnsiTheme="minorHAnsi"/>
                <w:bCs/>
                <w:iCs/>
                <w:sz w:val="21"/>
                <w:szCs w:val="21"/>
              </w:rPr>
              <w:t>Självst</w:t>
            </w:r>
            <w:proofErr w:type="spellEnd"/>
            <w:r w:rsidRPr="003545C6">
              <w:rPr>
                <w:rFonts w:asciiTheme="minorHAnsi" w:eastAsia="Times New Roman" w:hAnsiTheme="minorHAnsi"/>
                <w:bCs/>
                <w:iCs/>
                <w:sz w:val="21"/>
                <w:szCs w:val="21"/>
              </w:rPr>
              <w:t>. arbete</w:t>
            </w:r>
            <w:r>
              <w:rPr>
                <w:rFonts w:asciiTheme="minorHAnsi" w:eastAsia="Times New Roman" w:hAnsiTheme="minorHAnsi"/>
                <w:bCs/>
                <w:iCs/>
                <w:sz w:val="21"/>
                <w:szCs w:val="21"/>
              </w:rPr>
              <w:t xml:space="preserve"> i ämne 2</w:t>
            </w:r>
            <w:r w:rsidRPr="003545C6">
              <w:rPr>
                <w:rFonts w:asciiTheme="minorHAnsi" w:eastAsia="Times New Roman" w:hAnsiTheme="minorHAnsi"/>
                <w:bCs/>
                <w:iCs/>
                <w:sz w:val="21"/>
                <w:szCs w:val="21"/>
              </w:rPr>
              <w:t xml:space="preserve">, 15 </w:t>
            </w:r>
            <w:proofErr w:type="spellStart"/>
            <w:r w:rsidRPr="003545C6">
              <w:rPr>
                <w:rFonts w:asciiTheme="minorHAnsi" w:eastAsia="Times New Roman" w:hAnsiTheme="minorHAnsi"/>
                <w:bCs/>
                <w:iCs/>
                <w:sz w:val="21"/>
                <w:szCs w:val="21"/>
              </w:rPr>
              <w:t>hp</w:t>
            </w:r>
            <w:proofErr w:type="spellEnd"/>
          </w:p>
        </w:tc>
        <w:tc>
          <w:tcPr>
            <w:tcW w:w="6200" w:type="dxa"/>
          </w:tcPr>
          <w:p w14:paraId="308D904E" w14:textId="0B091347" w:rsidR="003545C6" w:rsidRDefault="00DE6BDC" w:rsidP="00B21BC2">
            <w:pPr>
              <w:spacing w:line="240" w:lineRule="auto"/>
              <w:rPr>
                <w:rFonts w:asciiTheme="minorHAnsi" w:eastAsia="Times New Roman" w:hAnsiTheme="minorHAnsi"/>
                <w:bCs/>
                <w:iCs/>
                <w:noProof/>
                <w:sz w:val="21"/>
                <w:szCs w:val="21"/>
                <w:lang w:eastAsia="sv-SE"/>
              </w:rPr>
            </w:pPr>
            <w:r>
              <w:rPr>
                <w:rFonts w:asciiTheme="minorHAnsi" w:eastAsia="Times New Roman" w:hAnsiTheme="minorHAnsi"/>
                <w:bCs/>
                <w:iCs/>
                <w:noProof/>
                <w:sz w:val="21"/>
                <w:szCs w:val="21"/>
                <w:lang w:eastAsia="sv-SE"/>
              </w:rPr>
              <w:t>Presentera välgrundade slutsatser med uppvisad relevans för yrkesprofessionen</w:t>
            </w:r>
          </w:p>
        </w:tc>
        <w:tc>
          <w:tcPr>
            <w:tcW w:w="1008" w:type="dxa"/>
          </w:tcPr>
          <w:p w14:paraId="41E5D18F" w14:textId="51F6C175" w:rsidR="003545C6" w:rsidRDefault="003545C6"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7</w:t>
            </w:r>
          </w:p>
        </w:tc>
      </w:tr>
      <w:tr w:rsidR="00805A94" w14:paraId="3E8F3DBC" w14:textId="77777777" w:rsidTr="00C86F4B">
        <w:tc>
          <w:tcPr>
            <w:tcW w:w="1852" w:type="dxa"/>
          </w:tcPr>
          <w:p w14:paraId="07AD6424" w14:textId="5ED83BBB"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Specialpedagogik, 7,5 </w:t>
            </w:r>
            <w:proofErr w:type="spellStart"/>
            <w:r>
              <w:rPr>
                <w:rFonts w:asciiTheme="minorHAnsi" w:eastAsia="Times New Roman" w:hAnsiTheme="minorHAnsi"/>
                <w:bCs/>
                <w:iCs/>
                <w:sz w:val="21"/>
                <w:szCs w:val="21"/>
              </w:rPr>
              <w:t>hp</w:t>
            </w:r>
            <w:proofErr w:type="spellEnd"/>
          </w:p>
        </w:tc>
        <w:tc>
          <w:tcPr>
            <w:tcW w:w="6200" w:type="dxa"/>
          </w:tcPr>
          <w:p w14:paraId="21E77C11" w14:textId="6499D58B" w:rsidR="00805A94" w:rsidRDefault="006F5D00" w:rsidP="00B21BC2">
            <w:pPr>
              <w:spacing w:line="240" w:lineRule="auto"/>
              <w:rPr>
                <w:rFonts w:asciiTheme="minorHAnsi" w:eastAsia="Times New Roman" w:hAnsiTheme="minorHAnsi"/>
                <w:bCs/>
                <w:iCs/>
                <w:noProof/>
                <w:sz w:val="21"/>
                <w:szCs w:val="21"/>
                <w:lang w:eastAsia="sv-SE"/>
              </w:rPr>
            </w:pPr>
            <w:r>
              <w:rPr>
                <w:rFonts w:asciiTheme="minorHAnsi" w:eastAsia="Times New Roman" w:hAnsiTheme="minorHAnsi"/>
                <w:bCs/>
                <w:iCs/>
                <w:noProof/>
                <w:sz w:val="21"/>
                <w:szCs w:val="21"/>
                <w:lang w:eastAsia="sv-SE"/>
              </w:rPr>
              <w:t>Förklara och kritiskt förhålla sig till begrepp rörande normalitet och avvikelse i relation till inkluderings- och exkluderingsfenomen i skola och utbildning samt problematisera konsekvenser på organisations-, grupp- och individnivå</w:t>
            </w:r>
          </w:p>
        </w:tc>
        <w:tc>
          <w:tcPr>
            <w:tcW w:w="1008" w:type="dxa"/>
          </w:tcPr>
          <w:p w14:paraId="488F5A7D" w14:textId="697E9523"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A, 8</w:t>
            </w:r>
          </w:p>
        </w:tc>
      </w:tr>
      <w:tr w:rsidR="00805A94" w14:paraId="18D2FEC4" w14:textId="77777777" w:rsidTr="00C86F4B">
        <w:tc>
          <w:tcPr>
            <w:tcW w:w="1852" w:type="dxa"/>
          </w:tcPr>
          <w:p w14:paraId="0A0BE9D0" w14:textId="6BAC7239"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VFU III, 15 </w:t>
            </w:r>
            <w:proofErr w:type="spellStart"/>
            <w:r>
              <w:rPr>
                <w:rFonts w:asciiTheme="minorHAnsi" w:eastAsia="Times New Roman" w:hAnsiTheme="minorHAnsi"/>
                <w:bCs/>
                <w:iCs/>
                <w:sz w:val="21"/>
                <w:szCs w:val="21"/>
              </w:rPr>
              <w:t>hp</w:t>
            </w:r>
            <w:proofErr w:type="spellEnd"/>
          </w:p>
        </w:tc>
        <w:tc>
          <w:tcPr>
            <w:tcW w:w="6200" w:type="dxa"/>
          </w:tcPr>
          <w:p w14:paraId="7B993D38" w14:textId="77777777" w:rsidR="00805A94" w:rsidRDefault="00C86F4B" w:rsidP="00B21BC2">
            <w:pPr>
              <w:spacing w:line="240" w:lineRule="auto"/>
              <w:rPr>
                <w:rFonts w:asciiTheme="minorHAnsi" w:eastAsia="Times New Roman" w:hAnsiTheme="minorHAnsi"/>
                <w:bCs/>
                <w:iCs/>
                <w:noProof/>
                <w:sz w:val="21"/>
                <w:szCs w:val="21"/>
                <w:lang w:eastAsia="sv-SE"/>
              </w:rPr>
            </w:pPr>
            <w:r>
              <w:rPr>
                <w:rFonts w:asciiTheme="minorHAnsi" w:eastAsia="Times New Roman" w:hAnsiTheme="minorHAnsi"/>
                <w:bCs/>
                <w:iCs/>
                <w:noProof/>
                <w:sz w:val="21"/>
                <w:szCs w:val="21"/>
                <w:lang w:eastAsia="sv-SE"/>
              </w:rPr>
              <w:t>Med utg</w:t>
            </w:r>
            <w:r w:rsidR="008C290A">
              <w:rPr>
                <w:rFonts w:asciiTheme="minorHAnsi" w:eastAsia="Times New Roman" w:hAnsiTheme="minorHAnsi"/>
                <w:bCs/>
                <w:iCs/>
                <w:noProof/>
                <w:sz w:val="21"/>
                <w:szCs w:val="21"/>
                <w:lang w:eastAsia="sv-SE"/>
              </w:rPr>
              <w:t>ångspunkt i teoretiska modeller, praktiska erfarenheter och etiska överväganden självständigt reflektera över den egna yrkesverksamheten</w:t>
            </w:r>
          </w:p>
          <w:p w14:paraId="06158EFB" w14:textId="429485A2" w:rsidR="00A65CCD" w:rsidRDefault="000A37B1" w:rsidP="00B21BC2">
            <w:pPr>
              <w:spacing w:line="240" w:lineRule="auto"/>
              <w:rPr>
                <w:rFonts w:asciiTheme="minorHAnsi" w:eastAsia="Times New Roman" w:hAnsiTheme="minorHAnsi"/>
                <w:bCs/>
                <w:iCs/>
                <w:noProof/>
                <w:sz w:val="21"/>
                <w:szCs w:val="21"/>
                <w:lang w:eastAsia="sv-SE"/>
              </w:rPr>
            </w:pPr>
            <w:r>
              <w:rPr>
                <w:rFonts w:asciiTheme="minorHAnsi" w:eastAsia="Times New Roman" w:hAnsiTheme="minorHAnsi"/>
                <w:bCs/>
                <w:iCs/>
                <w:noProof/>
                <w:sz w:val="21"/>
                <w:szCs w:val="21"/>
                <w:lang w:eastAsia="sv-SE"/>
              </w:rPr>
              <w:t>R</w:t>
            </w:r>
            <w:r w:rsidR="00A65CCD" w:rsidRPr="00A65CCD">
              <w:rPr>
                <w:rFonts w:asciiTheme="minorHAnsi" w:eastAsia="Times New Roman" w:hAnsiTheme="minorHAnsi"/>
                <w:bCs/>
                <w:iCs/>
                <w:noProof/>
                <w:sz w:val="21"/>
                <w:szCs w:val="21"/>
                <w:lang w:eastAsia="sv-SE"/>
              </w:rPr>
              <w:t>elatera och kritiskt förhålla sig till verksamheten med hjälp av forskningsbaserade teorier och metoder</w:t>
            </w:r>
          </w:p>
        </w:tc>
        <w:tc>
          <w:tcPr>
            <w:tcW w:w="1008" w:type="dxa"/>
          </w:tcPr>
          <w:p w14:paraId="041AF26D" w14:textId="740AE88F"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9 eller 10</w:t>
            </w:r>
          </w:p>
        </w:tc>
      </w:tr>
      <w:tr w:rsidR="00805A94" w14:paraId="466D86EE" w14:textId="77777777" w:rsidTr="00C86F4B">
        <w:tc>
          <w:tcPr>
            <w:tcW w:w="1852" w:type="dxa"/>
          </w:tcPr>
          <w:p w14:paraId="0ECC86F8" w14:textId="6CF98CDB"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Bedömning och betygsättning, 7,5 </w:t>
            </w:r>
            <w:proofErr w:type="spellStart"/>
            <w:r>
              <w:rPr>
                <w:rFonts w:asciiTheme="minorHAnsi" w:eastAsia="Times New Roman" w:hAnsiTheme="minorHAnsi"/>
                <w:bCs/>
                <w:iCs/>
                <w:sz w:val="21"/>
                <w:szCs w:val="21"/>
              </w:rPr>
              <w:t>hp</w:t>
            </w:r>
            <w:proofErr w:type="spellEnd"/>
          </w:p>
        </w:tc>
        <w:tc>
          <w:tcPr>
            <w:tcW w:w="6200" w:type="dxa"/>
          </w:tcPr>
          <w:p w14:paraId="4744D9EE" w14:textId="61A78F74" w:rsidR="00805A94" w:rsidRDefault="00306ADD" w:rsidP="00B21BC2">
            <w:pPr>
              <w:spacing w:line="240" w:lineRule="auto"/>
              <w:rPr>
                <w:rFonts w:asciiTheme="minorHAnsi" w:eastAsia="Times New Roman" w:hAnsiTheme="minorHAnsi"/>
                <w:bCs/>
                <w:iCs/>
                <w:noProof/>
                <w:sz w:val="21"/>
                <w:szCs w:val="21"/>
                <w:lang w:eastAsia="sv-SE"/>
              </w:rPr>
            </w:pPr>
            <w:r>
              <w:rPr>
                <w:rFonts w:asciiTheme="minorHAnsi" w:eastAsia="Times New Roman" w:hAnsiTheme="minorHAnsi"/>
                <w:bCs/>
                <w:iCs/>
                <w:noProof/>
                <w:sz w:val="21"/>
                <w:szCs w:val="21"/>
                <w:lang w:eastAsia="sv-SE"/>
              </w:rPr>
              <w:t>Kritiskt granska och problematisera olika typer av betygssystem i relation till systemens betydelse för bedömning och betygsättning på såväl samhällelig som skol- och elevnivå</w:t>
            </w:r>
          </w:p>
          <w:p w14:paraId="576290E4" w14:textId="039B8495" w:rsidR="00A65CCD" w:rsidRDefault="00A65CCD" w:rsidP="00B21BC2">
            <w:pPr>
              <w:spacing w:line="240" w:lineRule="auto"/>
              <w:rPr>
                <w:rFonts w:asciiTheme="minorHAnsi" w:eastAsia="Times New Roman" w:hAnsiTheme="minorHAnsi"/>
                <w:bCs/>
                <w:iCs/>
                <w:noProof/>
                <w:sz w:val="21"/>
                <w:szCs w:val="21"/>
                <w:lang w:eastAsia="sv-SE"/>
              </w:rPr>
            </w:pPr>
            <w:r w:rsidRPr="00A65CCD">
              <w:rPr>
                <w:rFonts w:asciiTheme="minorHAnsi" w:eastAsia="Times New Roman" w:hAnsiTheme="minorHAnsi"/>
                <w:bCs/>
                <w:iCs/>
                <w:noProof/>
                <w:sz w:val="21"/>
                <w:szCs w:val="21"/>
                <w:lang w:eastAsia="sv-SE"/>
              </w:rPr>
              <w:lastRenderedPageBreak/>
              <w:t>Vid bedömning medvetandegöra egna subjektiva kvalite</w:t>
            </w:r>
            <w:r>
              <w:rPr>
                <w:rFonts w:asciiTheme="minorHAnsi" w:eastAsia="Times New Roman" w:hAnsiTheme="minorHAnsi"/>
                <w:bCs/>
                <w:iCs/>
                <w:noProof/>
                <w:sz w:val="21"/>
                <w:szCs w:val="21"/>
                <w:lang w:eastAsia="sv-SE"/>
              </w:rPr>
              <w:t xml:space="preserve">tsuppfattningar med </w:t>
            </w:r>
            <w:r w:rsidRPr="00A65CCD">
              <w:rPr>
                <w:rFonts w:asciiTheme="minorHAnsi" w:eastAsia="Times New Roman" w:hAnsiTheme="minorHAnsi"/>
                <w:bCs/>
                <w:iCs/>
                <w:noProof/>
                <w:sz w:val="21"/>
                <w:szCs w:val="21"/>
                <w:lang w:eastAsia="sv-SE"/>
              </w:rPr>
              <w:t>relevans för tolkning av kunskapskrav, samt i dialog med andra identifiera och diskutera dem.</w:t>
            </w:r>
          </w:p>
        </w:tc>
        <w:tc>
          <w:tcPr>
            <w:tcW w:w="1008" w:type="dxa"/>
          </w:tcPr>
          <w:p w14:paraId="7B5D5407" w14:textId="755C28F5"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lastRenderedPageBreak/>
              <w:t>A, 9 eller 10</w:t>
            </w:r>
          </w:p>
        </w:tc>
      </w:tr>
      <w:tr w:rsidR="00805A94" w14:paraId="15FBA26D" w14:textId="77777777" w:rsidTr="00C86F4B">
        <w:tc>
          <w:tcPr>
            <w:tcW w:w="1852" w:type="dxa"/>
          </w:tcPr>
          <w:p w14:paraId="618B3B9C" w14:textId="77777777"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Utvärdering och utvecklingsarbete, 7,5 </w:t>
            </w:r>
            <w:proofErr w:type="spellStart"/>
            <w:r>
              <w:rPr>
                <w:rFonts w:asciiTheme="minorHAnsi" w:eastAsia="Times New Roman" w:hAnsiTheme="minorHAnsi"/>
                <w:bCs/>
                <w:iCs/>
                <w:sz w:val="21"/>
                <w:szCs w:val="21"/>
              </w:rPr>
              <w:t>hp</w:t>
            </w:r>
            <w:proofErr w:type="spellEnd"/>
          </w:p>
        </w:tc>
        <w:tc>
          <w:tcPr>
            <w:tcW w:w="6200" w:type="dxa"/>
          </w:tcPr>
          <w:p w14:paraId="25B3588C" w14:textId="408D37F5" w:rsidR="00552CF2" w:rsidRDefault="00552CF2"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P</w:t>
            </w:r>
            <w:r w:rsidRPr="00552CF2">
              <w:rPr>
                <w:rFonts w:asciiTheme="minorHAnsi" w:eastAsia="Times New Roman" w:hAnsiTheme="minorHAnsi"/>
                <w:bCs/>
                <w:iCs/>
                <w:sz w:val="21"/>
                <w:szCs w:val="21"/>
              </w:rPr>
              <w:t>roblematisera utvärderingens betydelse o</w:t>
            </w:r>
            <w:r>
              <w:rPr>
                <w:rFonts w:asciiTheme="minorHAnsi" w:eastAsia="Times New Roman" w:hAnsiTheme="minorHAnsi"/>
                <w:bCs/>
                <w:iCs/>
                <w:sz w:val="21"/>
                <w:szCs w:val="21"/>
              </w:rPr>
              <w:t xml:space="preserve">ch funktion inom skolväsendet i </w:t>
            </w:r>
            <w:r w:rsidRPr="00552CF2">
              <w:rPr>
                <w:rFonts w:asciiTheme="minorHAnsi" w:eastAsia="Times New Roman" w:hAnsiTheme="minorHAnsi"/>
                <w:bCs/>
                <w:iCs/>
                <w:sz w:val="21"/>
                <w:szCs w:val="21"/>
              </w:rPr>
              <w:t>relation till nationell och internationell forskning</w:t>
            </w:r>
          </w:p>
          <w:p w14:paraId="4146AFEA" w14:textId="702D8005" w:rsidR="00C403C1" w:rsidRDefault="00552CF2"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K</w:t>
            </w:r>
            <w:r w:rsidR="00805A94">
              <w:rPr>
                <w:rFonts w:asciiTheme="minorHAnsi" w:eastAsia="Times New Roman" w:hAnsiTheme="minorHAnsi"/>
                <w:bCs/>
                <w:iCs/>
                <w:sz w:val="21"/>
                <w:szCs w:val="21"/>
              </w:rPr>
              <w:t>ritiskt och systematiskt undersöka och värdera utvärderingsinsatser och utvecklingsarbete ur ett vetenskapligt och professionellt perspektiv</w:t>
            </w:r>
          </w:p>
        </w:tc>
        <w:tc>
          <w:tcPr>
            <w:tcW w:w="1008" w:type="dxa"/>
          </w:tcPr>
          <w:p w14:paraId="4FD7699E" w14:textId="77777777" w:rsidR="00805A94" w:rsidRDefault="00805A94"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A, 9 eller 10</w:t>
            </w:r>
          </w:p>
        </w:tc>
      </w:tr>
      <w:tr w:rsidR="003545C6" w14:paraId="1211EF56" w14:textId="77777777" w:rsidTr="00C86F4B">
        <w:tc>
          <w:tcPr>
            <w:tcW w:w="1852" w:type="dxa"/>
          </w:tcPr>
          <w:p w14:paraId="00B4063A" w14:textId="434F7F25" w:rsidR="003545C6" w:rsidRDefault="003545C6" w:rsidP="00B21BC2">
            <w:pPr>
              <w:spacing w:line="240" w:lineRule="auto"/>
              <w:rPr>
                <w:rFonts w:asciiTheme="minorHAnsi" w:eastAsia="Times New Roman" w:hAnsiTheme="minorHAnsi"/>
                <w:bCs/>
                <w:iCs/>
                <w:sz w:val="21"/>
                <w:szCs w:val="21"/>
              </w:rPr>
            </w:pPr>
            <w:proofErr w:type="spellStart"/>
            <w:r>
              <w:rPr>
                <w:rFonts w:asciiTheme="minorHAnsi" w:eastAsia="Times New Roman" w:hAnsiTheme="minorHAnsi"/>
                <w:bCs/>
                <w:iCs/>
                <w:sz w:val="21"/>
                <w:szCs w:val="21"/>
              </w:rPr>
              <w:t>Självst</w:t>
            </w:r>
            <w:proofErr w:type="spellEnd"/>
            <w:r>
              <w:rPr>
                <w:rFonts w:asciiTheme="minorHAnsi" w:eastAsia="Times New Roman" w:hAnsiTheme="minorHAnsi"/>
                <w:bCs/>
                <w:iCs/>
                <w:sz w:val="21"/>
                <w:szCs w:val="21"/>
              </w:rPr>
              <w:t xml:space="preserve">. arbete i ämne 1, 15 </w:t>
            </w:r>
            <w:proofErr w:type="spellStart"/>
            <w:r>
              <w:rPr>
                <w:rFonts w:asciiTheme="minorHAnsi" w:eastAsia="Times New Roman" w:hAnsiTheme="minorHAnsi"/>
                <w:bCs/>
                <w:iCs/>
                <w:sz w:val="21"/>
                <w:szCs w:val="21"/>
              </w:rPr>
              <w:t>hp</w:t>
            </w:r>
            <w:proofErr w:type="spellEnd"/>
          </w:p>
        </w:tc>
        <w:tc>
          <w:tcPr>
            <w:tcW w:w="6200" w:type="dxa"/>
          </w:tcPr>
          <w:p w14:paraId="155F98B1" w14:textId="19305307" w:rsidR="003545C6" w:rsidRDefault="00C403C1" w:rsidP="00C403C1">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P</w:t>
            </w:r>
            <w:r w:rsidRPr="00C403C1">
              <w:rPr>
                <w:rFonts w:asciiTheme="minorHAnsi" w:eastAsia="Times New Roman" w:hAnsiTheme="minorHAnsi"/>
                <w:bCs/>
                <w:iCs/>
                <w:sz w:val="21"/>
                <w:szCs w:val="21"/>
              </w:rPr>
              <w:t>resentera, tolka och problematisera välgrundade slutsatser med uppvisad</w:t>
            </w:r>
            <w:r>
              <w:rPr>
                <w:rFonts w:asciiTheme="minorHAnsi" w:eastAsia="Times New Roman" w:hAnsiTheme="minorHAnsi"/>
                <w:bCs/>
                <w:iCs/>
                <w:sz w:val="21"/>
                <w:szCs w:val="21"/>
              </w:rPr>
              <w:t xml:space="preserve"> relevans för yrkesprofessionen </w:t>
            </w:r>
          </w:p>
        </w:tc>
        <w:tc>
          <w:tcPr>
            <w:tcW w:w="1008" w:type="dxa"/>
          </w:tcPr>
          <w:p w14:paraId="0F718BEE" w14:textId="370A066D" w:rsidR="003545C6" w:rsidRDefault="003545C6"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A, 9 eller 10</w:t>
            </w:r>
          </w:p>
        </w:tc>
      </w:tr>
    </w:tbl>
    <w:p w14:paraId="6BE86F04" w14:textId="4BCCBF44" w:rsidR="00805A94" w:rsidRDefault="00805A94" w:rsidP="00B21BC2">
      <w:pPr>
        <w:spacing w:line="240" w:lineRule="auto"/>
        <w:rPr>
          <w:rFonts w:asciiTheme="minorHAnsi" w:hAnsiTheme="minorHAnsi"/>
          <w:sz w:val="20"/>
          <w:szCs w:val="20"/>
        </w:rPr>
      </w:pPr>
    </w:p>
    <w:p w14:paraId="312D0364" w14:textId="6A0732D8" w:rsidR="0079203D" w:rsidRPr="00416C7C" w:rsidRDefault="00002BC6" w:rsidP="00B21BC2">
      <w:pPr>
        <w:spacing w:line="240" w:lineRule="auto"/>
        <w:rPr>
          <w:rFonts w:ascii="Calibri Light" w:hAnsi="Calibri Light" w:cs="Calibri Light"/>
          <w:sz w:val="21"/>
          <w:szCs w:val="21"/>
        </w:rPr>
      </w:pPr>
      <w:r w:rsidRPr="00416C7C">
        <w:rPr>
          <w:rFonts w:ascii="Calibri Light" w:hAnsi="Calibri Light" w:cs="Calibri Light"/>
          <w:sz w:val="21"/>
          <w:szCs w:val="21"/>
        </w:rPr>
        <w:t xml:space="preserve">I VFU III </w:t>
      </w:r>
      <w:r w:rsidR="00C07CD7" w:rsidRPr="00416C7C">
        <w:rPr>
          <w:rFonts w:ascii="Calibri Light" w:hAnsi="Calibri Light" w:cs="Calibri Light"/>
          <w:sz w:val="21"/>
          <w:szCs w:val="21"/>
        </w:rPr>
        <w:t>visar</w:t>
      </w:r>
      <w:r w:rsidRPr="00416C7C">
        <w:rPr>
          <w:rFonts w:ascii="Calibri Light" w:hAnsi="Calibri Light" w:cs="Calibri Light"/>
          <w:sz w:val="21"/>
          <w:szCs w:val="21"/>
        </w:rPr>
        <w:t xml:space="preserve"> studenten de färdigheter och förmågor som tillägnats under hela utbildningen. Studenten ska basera sin undervisning på såväl teoretiska modeller som </w:t>
      </w:r>
      <w:r w:rsidR="00891874" w:rsidRPr="00416C7C">
        <w:rPr>
          <w:rFonts w:ascii="Calibri Light" w:hAnsi="Calibri Light" w:cs="Calibri Light"/>
          <w:sz w:val="21"/>
          <w:szCs w:val="21"/>
        </w:rPr>
        <w:t xml:space="preserve">praktiska </w:t>
      </w:r>
      <w:r w:rsidRPr="00416C7C">
        <w:rPr>
          <w:rFonts w:ascii="Calibri Light" w:hAnsi="Calibri Light" w:cs="Calibri Light"/>
          <w:sz w:val="21"/>
          <w:szCs w:val="21"/>
        </w:rPr>
        <w:t>erfarenheter</w:t>
      </w:r>
      <w:r w:rsidR="00891874" w:rsidRPr="00416C7C">
        <w:rPr>
          <w:rFonts w:ascii="Calibri Light" w:hAnsi="Calibri Light" w:cs="Calibri Light"/>
          <w:sz w:val="21"/>
          <w:szCs w:val="21"/>
        </w:rPr>
        <w:t xml:space="preserve">. Det krävs en medveten reflektion över både verksamheten och den egna yrkesrollen. VFU-kursen examineras genom flera olika typer av underlag. Handledarens muntliga och skriftliga omdömen är en viktig del i och med att handledaren ser studenten dagligen under den 10 veckor långa kursen. Alla studenter besöks av en lärare från </w:t>
      </w:r>
      <w:proofErr w:type="spellStart"/>
      <w:r w:rsidR="00891874" w:rsidRPr="00416C7C">
        <w:rPr>
          <w:rFonts w:ascii="Calibri Light" w:hAnsi="Calibri Light" w:cs="Calibri Light"/>
          <w:sz w:val="21"/>
          <w:szCs w:val="21"/>
        </w:rPr>
        <w:t>Lnu</w:t>
      </w:r>
      <w:proofErr w:type="spellEnd"/>
      <w:r w:rsidRPr="00416C7C">
        <w:rPr>
          <w:rFonts w:ascii="Calibri Light" w:hAnsi="Calibri Light" w:cs="Calibri Light"/>
          <w:sz w:val="21"/>
          <w:szCs w:val="21"/>
        </w:rPr>
        <w:t xml:space="preserve"> </w:t>
      </w:r>
      <w:r w:rsidR="00891874" w:rsidRPr="00416C7C">
        <w:rPr>
          <w:rFonts w:ascii="Calibri Light" w:hAnsi="Calibri Light" w:cs="Calibri Light"/>
          <w:sz w:val="21"/>
          <w:szCs w:val="21"/>
        </w:rPr>
        <w:t xml:space="preserve">som gör en lektionsobservation och genomför ett trepartssamtal med studenten och handledaren. Därutöver har studenten skriftliga uppgifter som </w:t>
      </w:r>
      <w:r w:rsidR="00C07CD7" w:rsidRPr="00416C7C">
        <w:rPr>
          <w:rFonts w:ascii="Calibri Light" w:hAnsi="Calibri Light" w:cs="Calibri Light"/>
          <w:sz w:val="21"/>
          <w:szCs w:val="21"/>
        </w:rPr>
        <w:t xml:space="preserve">sammanhänger med </w:t>
      </w:r>
      <w:r w:rsidR="00416C7C">
        <w:rPr>
          <w:rFonts w:ascii="Calibri Light" w:hAnsi="Calibri Light" w:cs="Calibri Light"/>
          <w:sz w:val="21"/>
          <w:szCs w:val="21"/>
        </w:rPr>
        <w:t>kringliggande UVK-kurser</w:t>
      </w:r>
      <w:r w:rsidR="00B21BC2">
        <w:rPr>
          <w:rFonts w:ascii="Calibri Light" w:hAnsi="Calibri Light" w:cs="Calibri Light"/>
          <w:sz w:val="21"/>
          <w:szCs w:val="21"/>
        </w:rPr>
        <w:t xml:space="preserve"> samt ett obligatoriskt seminarium</w:t>
      </w:r>
      <w:r w:rsidR="00C07CD7" w:rsidRPr="00416C7C">
        <w:rPr>
          <w:rFonts w:ascii="Calibri Light" w:hAnsi="Calibri Light" w:cs="Calibri Light"/>
          <w:sz w:val="21"/>
          <w:szCs w:val="21"/>
        </w:rPr>
        <w:t xml:space="preserve">. Studenten måste alltså både i praktisk verksamhet, i samtal och i skriftliga uppgifter visa att han eller hon </w:t>
      </w:r>
      <w:proofErr w:type="gramStart"/>
      <w:r w:rsidR="00C07CD7" w:rsidRPr="00416C7C">
        <w:rPr>
          <w:rFonts w:ascii="Calibri Light" w:hAnsi="Calibri Light" w:cs="Calibri Light"/>
          <w:sz w:val="21"/>
          <w:szCs w:val="21"/>
        </w:rPr>
        <w:t>besitter</w:t>
      </w:r>
      <w:proofErr w:type="gramEnd"/>
      <w:r w:rsidR="00C07CD7" w:rsidRPr="00416C7C">
        <w:rPr>
          <w:rFonts w:ascii="Calibri Light" w:hAnsi="Calibri Light" w:cs="Calibri Light"/>
          <w:sz w:val="21"/>
          <w:szCs w:val="21"/>
        </w:rPr>
        <w:t xml:space="preserve"> de färdigheter och förmågor som examensordningen kräver. </w:t>
      </w:r>
      <w:r w:rsidR="0079203D" w:rsidRPr="00416C7C">
        <w:rPr>
          <w:rFonts w:ascii="Calibri Light" w:hAnsi="Calibri Light" w:cs="Calibri Light"/>
          <w:sz w:val="21"/>
          <w:szCs w:val="21"/>
        </w:rPr>
        <w:t>En del av examinationen i kursen Bedömning och betygsättning är en hemtentamen där studenten beskriver en lektion med bedömningsmoment som</w:t>
      </w:r>
      <w:r w:rsidR="000F12FD">
        <w:rPr>
          <w:rFonts w:ascii="Calibri Light" w:hAnsi="Calibri Light" w:cs="Calibri Light"/>
          <w:sz w:val="21"/>
          <w:szCs w:val="21"/>
        </w:rPr>
        <w:t xml:space="preserve"> genomförts på VFU-platsen och g</w:t>
      </w:r>
      <w:r w:rsidR="0079203D" w:rsidRPr="00416C7C">
        <w:rPr>
          <w:rFonts w:ascii="Calibri Light" w:hAnsi="Calibri Light" w:cs="Calibri Light"/>
          <w:sz w:val="21"/>
          <w:szCs w:val="21"/>
        </w:rPr>
        <w:t>ör en kritisk reflektion i anslutning till en jämförelse av olika bedömningssystem.</w:t>
      </w:r>
    </w:p>
    <w:p w14:paraId="1607D7A7" w14:textId="38AFF32F" w:rsidR="0079203D" w:rsidRPr="00416C7C" w:rsidRDefault="0079203D" w:rsidP="00B21BC2">
      <w:pPr>
        <w:spacing w:line="240" w:lineRule="auto"/>
        <w:rPr>
          <w:rFonts w:ascii="Calibri Light" w:hAnsi="Calibri Light" w:cs="Calibri Light"/>
          <w:sz w:val="21"/>
          <w:szCs w:val="21"/>
        </w:rPr>
      </w:pPr>
      <w:r w:rsidRPr="00416C7C">
        <w:rPr>
          <w:rFonts w:ascii="Calibri Light" w:hAnsi="Calibri Light" w:cs="Calibri Light"/>
          <w:sz w:val="21"/>
          <w:szCs w:val="21"/>
        </w:rPr>
        <w:t xml:space="preserve">I kursen Utvärdering och utvecklingsarbete finns flera mål som relaterar till hur relevanta forskningsresultat kan tas tillvara för att utveckla </w:t>
      </w:r>
      <w:r w:rsidR="00507248" w:rsidRPr="00416C7C">
        <w:rPr>
          <w:rFonts w:ascii="Calibri Light" w:hAnsi="Calibri Light" w:cs="Calibri Light"/>
          <w:sz w:val="21"/>
          <w:szCs w:val="21"/>
        </w:rPr>
        <w:t>yrkes</w:t>
      </w:r>
      <w:r w:rsidRPr="00416C7C">
        <w:rPr>
          <w:rFonts w:ascii="Calibri Light" w:hAnsi="Calibri Light" w:cs="Calibri Light"/>
          <w:sz w:val="21"/>
          <w:szCs w:val="21"/>
        </w:rPr>
        <w:t>verksamheten</w:t>
      </w:r>
      <w:r w:rsidR="00507248" w:rsidRPr="00416C7C">
        <w:rPr>
          <w:rFonts w:ascii="Calibri Light" w:hAnsi="Calibri Light" w:cs="Calibri Light"/>
          <w:sz w:val="21"/>
          <w:szCs w:val="21"/>
        </w:rPr>
        <w:t xml:space="preserve">. Kursen innehåller föreläsningar om skolinspektionen, systematiskt kvalitetsarbete på kommun-, skol- och klassrumsnivå, kollegialt lärande och utvärderingsprocesser/modeller. Studenterna grupparbetar om skolinspektionsgranskning och genomför seminarier om </w:t>
      </w:r>
      <w:proofErr w:type="spellStart"/>
      <w:r w:rsidR="00507248" w:rsidRPr="00416C7C">
        <w:rPr>
          <w:rFonts w:ascii="Calibri Light" w:hAnsi="Calibri Light" w:cs="Calibri Light"/>
          <w:sz w:val="21"/>
          <w:szCs w:val="21"/>
        </w:rPr>
        <w:t>entreprenöriellt</w:t>
      </w:r>
      <w:proofErr w:type="spellEnd"/>
      <w:r w:rsidR="00507248" w:rsidRPr="00416C7C">
        <w:rPr>
          <w:rFonts w:ascii="Calibri Light" w:hAnsi="Calibri Light" w:cs="Calibri Light"/>
          <w:sz w:val="21"/>
          <w:szCs w:val="21"/>
        </w:rPr>
        <w:t xml:space="preserve"> förhållningssätt och kollegialt lärande.</w:t>
      </w:r>
    </w:p>
    <w:p w14:paraId="56F86A74" w14:textId="5DDEDD6D" w:rsidR="00214733" w:rsidRPr="00416C7C" w:rsidRDefault="00214733" w:rsidP="00B21BC2">
      <w:pPr>
        <w:spacing w:line="240" w:lineRule="auto"/>
        <w:rPr>
          <w:rFonts w:ascii="Calibri Light" w:hAnsi="Calibri Light" w:cs="Calibri Light"/>
          <w:sz w:val="21"/>
          <w:szCs w:val="21"/>
        </w:rPr>
      </w:pPr>
      <w:r w:rsidRPr="00416C7C">
        <w:rPr>
          <w:rFonts w:ascii="Calibri Light" w:hAnsi="Calibri Light" w:cs="Calibri Light"/>
          <w:sz w:val="21"/>
          <w:szCs w:val="21"/>
        </w:rPr>
        <w:t xml:space="preserve">Ett exempel på </w:t>
      </w:r>
      <w:r w:rsidR="00507248" w:rsidRPr="00416C7C">
        <w:rPr>
          <w:rFonts w:ascii="Calibri Light" w:hAnsi="Calibri Light" w:cs="Calibri Light"/>
          <w:sz w:val="21"/>
          <w:szCs w:val="21"/>
        </w:rPr>
        <w:t xml:space="preserve">skriftlig </w:t>
      </w:r>
      <w:r w:rsidRPr="00416C7C">
        <w:rPr>
          <w:rFonts w:ascii="Calibri Light" w:hAnsi="Calibri Light" w:cs="Calibri Light"/>
          <w:sz w:val="21"/>
          <w:szCs w:val="21"/>
        </w:rPr>
        <w:t>examinationsuppgift i kursen Utvärdering och utvecklingsarbete presenteras här:</w:t>
      </w:r>
    </w:p>
    <w:p w14:paraId="2832A4B1" w14:textId="0B1C3D29" w:rsidR="00214733" w:rsidRPr="00416C7C" w:rsidRDefault="00214733" w:rsidP="00B21BC2">
      <w:pPr>
        <w:spacing w:line="240" w:lineRule="auto"/>
        <w:rPr>
          <w:rFonts w:ascii="Calibri Light" w:hAnsi="Calibri Light" w:cs="Calibri Light"/>
          <w:sz w:val="21"/>
          <w:szCs w:val="21"/>
        </w:rPr>
      </w:pPr>
      <w:r w:rsidRPr="00416C7C">
        <w:rPr>
          <w:rFonts w:ascii="Calibri Light" w:hAnsi="Calibri Light" w:cs="Calibri Light"/>
          <w:sz w:val="21"/>
          <w:szCs w:val="21"/>
        </w:rPr>
        <w:t xml:space="preserve">”Individuell skriftlig uppgift (3 </w:t>
      </w:r>
      <w:proofErr w:type="spellStart"/>
      <w:r w:rsidRPr="00416C7C">
        <w:rPr>
          <w:rFonts w:ascii="Calibri Light" w:hAnsi="Calibri Light" w:cs="Calibri Light"/>
          <w:sz w:val="21"/>
          <w:szCs w:val="21"/>
        </w:rPr>
        <w:t>hp</w:t>
      </w:r>
      <w:proofErr w:type="spellEnd"/>
      <w:r w:rsidRPr="00416C7C">
        <w:rPr>
          <w:rFonts w:ascii="Calibri Light" w:hAnsi="Calibri Light" w:cs="Calibri Light"/>
          <w:sz w:val="21"/>
          <w:szCs w:val="21"/>
        </w:rPr>
        <w:t>). Syftet med uppgiften är att ur två olika perspektiv problematisera utvärderingens och det systematiska kvalitetsarbetets grunder, betydelse och funktion inom skolväsendet i relation till nationell och internationell forskning samt problematisera utveckling av en utbildningsverksamhet utifrån effekterna av kvalitets- och resultatmätning. Inom respektive perspektiv har du möjlighet att bygga upp ett eget innehåll genom att välja någon/några aspekter inom kursens innehåll. Du förväntas inom respektive perspektiv att först, med utgångspunkt i kursens innehåll motivera val av någon/några aspekter och sedan problematisera med ett kritiskt förhållningssätt. Perspektiv är:</w:t>
      </w:r>
    </w:p>
    <w:p w14:paraId="39E4E980" w14:textId="77777777" w:rsidR="00214733" w:rsidRPr="00416C7C" w:rsidRDefault="00214733" w:rsidP="00B21BC2">
      <w:pPr>
        <w:spacing w:line="240" w:lineRule="auto"/>
        <w:rPr>
          <w:rFonts w:ascii="Calibri Light" w:hAnsi="Calibri Light" w:cs="Calibri Light"/>
          <w:sz w:val="21"/>
          <w:szCs w:val="21"/>
        </w:rPr>
      </w:pPr>
      <w:r w:rsidRPr="00416C7C">
        <w:rPr>
          <w:rFonts w:ascii="Calibri Light" w:hAnsi="Calibri Light" w:cs="Calibri Light"/>
          <w:sz w:val="21"/>
          <w:szCs w:val="21"/>
        </w:rPr>
        <w:t>Styrnings- och kontrollperspektiv</w:t>
      </w:r>
    </w:p>
    <w:p w14:paraId="4BC2A5B1" w14:textId="143879CB" w:rsidR="00214733" w:rsidRPr="00416C7C" w:rsidRDefault="00214733" w:rsidP="00B21BC2">
      <w:pPr>
        <w:spacing w:line="240" w:lineRule="auto"/>
        <w:rPr>
          <w:rFonts w:ascii="Calibri Light" w:hAnsi="Calibri Light" w:cs="Calibri Light"/>
          <w:sz w:val="21"/>
          <w:szCs w:val="21"/>
        </w:rPr>
      </w:pPr>
      <w:r w:rsidRPr="00416C7C">
        <w:rPr>
          <w:rFonts w:ascii="Calibri Light" w:hAnsi="Calibri Light" w:cs="Calibri Light"/>
          <w:sz w:val="21"/>
          <w:szCs w:val="21"/>
        </w:rPr>
        <w:t>Problematisera exempelvis om *) utvärdering som fenomen (framväxt och utveckling). Vilka huvudsakliga argument ser du i den kritik som riktas mot den betydelse och inriktning utvärdering tagit? *) några av de olika utvärderingsmodellernas (perspektiv/ansatser) kännetecken, möjligheter och begränsningar. Hur besvarar t.ex. utvärderingsmodellerna frågorna varför, vad, vilka, hur och på vilka sätt är de användbara</w:t>
      </w:r>
      <w:r w:rsidR="0079203D" w:rsidRPr="00416C7C">
        <w:rPr>
          <w:rFonts w:ascii="Calibri Light" w:hAnsi="Calibri Light" w:cs="Calibri Light"/>
          <w:sz w:val="21"/>
          <w:szCs w:val="21"/>
        </w:rPr>
        <w:t>? E</w:t>
      </w:r>
      <w:r w:rsidRPr="00416C7C">
        <w:rPr>
          <w:rFonts w:ascii="Calibri Light" w:hAnsi="Calibri Light" w:cs="Calibri Light"/>
          <w:sz w:val="21"/>
          <w:szCs w:val="21"/>
        </w:rPr>
        <w:t>ller välj någon annan ingång/aspekt. Punkterna är endast tips på ingångar.</w:t>
      </w:r>
    </w:p>
    <w:p w14:paraId="1E300221" w14:textId="0ABED259" w:rsidR="00214733" w:rsidRPr="00416C7C" w:rsidRDefault="00214733" w:rsidP="00B21BC2">
      <w:pPr>
        <w:spacing w:line="240" w:lineRule="auto"/>
        <w:rPr>
          <w:rFonts w:ascii="Calibri Light" w:hAnsi="Calibri Light" w:cs="Calibri Light"/>
          <w:sz w:val="21"/>
          <w:szCs w:val="21"/>
        </w:rPr>
      </w:pPr>
      <w:r w:rsidRPr="00416C7C">
        <w:rPr>
          <w:rFonts w:ascii="Calibri Light" w:hAnsi="Calibri Light" w:cs="Calibri Light"/>
          <w:sz w:val="21"/>
          <w:szCs w:val="21"/>
        </w:rPr>
        <w:t>Utvecklings- och lärandeperspektiv</w:t>
      </w:r>
    </w:p>
    <w:p w14:paraId="37C76748" w14:textId="6D651DA9" w:rsidR="00214733" w:rsidRPr="00416C7C" w:rsidRDefault="0079203D" w:rsidP="00B21BC2">
      <w:pPr>
        <w:spacing w:line="240" w:lineRule="auto"/>
        <w:rPr>
          <w:rFonts w:ascii="Calibri Light" w:hAnsi="Calibri Light" w:cs="Calibri Light"/>
          <w:sz w:val="21"/>
          <w:szCs w:val="21"/>
        </w:rPr>
      </w:pPr>
      <w:r w:rsidRPr="00416C7C">
        <w:rPr>
          <w:rFonts w:ascii="Calibri Light" w:hAnsi="Calibri Light" w:cs="Calibri Light"/>
          <w:sz w:val="21"/>
          <w:szCs w:val="21"/>
        </w:rPr>
        <w:lastRenderedPageBreak/>
        <w:t xml:space="preserve">Problematisera exempelvis om *) </w:t>
      </w:r>
      <w:r w:rsidR="00214733" w:rsidRPr="00416C7C">
        <w:rPr>
          <w:rFonts w:ascii="Calibri Light" w:hAnsi="Calibri Light" w:cs="Calibri Light"/>
          <w:sz w:val="21"/>
          <w:szCs w:val="21"/>
        </w:rPr>
        <w:t>faktorer för att utveckla e</w:t>
      </w:r>
      <w:r w:rsidRPr="00416C7C">
        <w:rPr>
          <w:rFonts w:ascii="Calibri Light" w:hAnsi="Calibri Light" w:cs="Calibri Light"/>
          <w:sz w:val="21"/>
          <w:szCs w:val="21"/>
        </w:rPr>
        <w:t xml:space="preserve">n utbildningsverksamhet.  *) </w:t>
      </w:r>
      <w:r w:rsidR="00214733" w:rsidRPr="00416C7C">
        <w:rPr>
          <w:rFonts w:ascii="Calibri Light" w:hAnsi="Calibri Light" w:cs="Calibri Light"/>
          <w:sz w:val="21"/>
          <w:szCs w:val="21"/>
        </w:rPr>
        <w:t>lärares professionella utveckling bl.a. i relat</w:t>
      </w:r>
      <w:r w:rsidRPr="00416C7C">
        <w:rPr>
          <w:rFonts w:ascii="Calibri Light" w:hAnsi="Calibri Light" w:cs="Calibri Light"/>
          <w:sz w:val="21"/>
          <w:szCs w:val="21"/>
        </w:rPr>
        <w:t xml:space="preserve">ion till praxisnära forskning. *) </w:t>
      </w:r>
      <w:r w:rsidR="00214733" w:rsidRPr="00416C7C">
        <w:rPr>
          <w:rFonts w:ascii="Calibri Light" w:hAnsi="Calibri Light" w:cs="Calibri Light"/>
          <w:sz w:val="21"/>
          <w:szCs w:val="21"/>
        </w:rPr>
        <w:t>System</w:t>
      </w:r>
      <w:r w:rsidRPr="00416C7C">
        <w:rPr>
          <w:rFonts w:ascii="Calibri Light" w:hAnsi="Calibri Light" w:cs="Calibri Light"/>
          <w:sz w:val="21"/>
          <w:szCs w:val="21"/>
        </w:rPr>
        <w:t>atiken inom ett kvalitetsarbete. E</w:t>
      </w:r>
      <w:r w:rsidR="00214733" w:rsidRPr="00416C7C">
        <w:rPr>
          <w:rFonts w:ascii="Calibri Light" w:hAnsi="Calibri Light" w:cs="Calibri Light"/>
          <w:sz w:val="21"/>
          <w:szCs w:val="21"/>
        </w:rPr>
        <w:t>ller välj någon annan ingång/aspekt. Punkterna är endast tips på ingångar.</w:t>
      </w:r>
      <w:r w:rsidRPr="00416C7C">
        <w:rPr>
          <w:rFonts w:ascii="Calibri Light" w:hAnsi="Calibri Light" w:cs="Calibri Light"/>
          <w:sz w:val="21"/>
          <w:szCs w:val="21"/>
        </w:rPr>
        <w:t>”</w:t>
      </w:r>
    </w:p>
    <w:p w14:paraId="4AB617A2" w14:textId="3FA84F39" w:rsidR="00C86F4B" w:rsidRPr="00416C7C" w:rsidRDefault="009A7643" w:rsidP="00B21BC2">
      <w:pPr>
        <w:spacing w:line="240" w:lineRule="auto"/>
        <w:rPr>
          <w:rFonts w:ascii="Calibri Light" w:hAnsi="Calibri Light" w:cs="Calibri Light"/>
          <w:sz w:val="21"/>
          <w:szCs w:val="21"/>
        </w:rPr>
      </w:pPr>
      <w:r w:rsidRPr="00416C7C">
        <w:rPr>
          <w:rFonts w:ascii="Calibri Light" w:hAnsi="Calibri Light" w:cs="Calibri Light"/>
          <w:sz w:val="21"/>
          <w:szCs w:val="21"/>
        </w:rPr>
        <w:t>Värdera och hantera</w:t>
      </w:r>
    </w:p>
    <w:p w14:paraId="1B600E81" w14:textId="61FDC7A4" w:rsidR="009A0466" w:rsidRPr="00416C7C" w:rsidRDefault="00313A3D" w:rsidP="00B21BC2">
      <w:pPr>
        <w:spacing w:line="240" w:lineRule="auto"/>
        <w:rPr>
          <w:rFonts w:ascii="Calibri Light" w:hAnsi="Calibri Light" w:cs="Calibri Light"/>
          <w:sz w:val="21"/>
          <w:szCs w:val="21"/>
        </w:rPr>
      </w:pPr>
      <w:r w:rsidRPr="00313A3D">
        <w:rPr>
          <w:rFonts w:ascii="Calibri Light" w:hAnsi="Calibri Light" w:cs="Calibri Light"/>
          <w:sz w:val="21"/>
          <w:szCs w:val="21"/>
        </w:rPr>
        <w:t>Utbildningen möjliggör genom utformning och genomförande samt säkerställer genom examination att studenten, när examen utfärdas, kan uppnå de</w:t>
      </w:r>
      <w:r>
        <w:rPr>
          <w:rFonts w:ascii="Calibri Light" w:hAnsi="Calibri Light" w:cs="Calibri Light"/>
          <w:sz w:val="21"/>
          <w:szCs w:val="21"/>
        </w:rPr>
        <w:t>t</w:t>
      </w:r>
      <w:r w:rsidRPr="00313A3D">
        <w:rPr>
          <w:rFonts w:ascii="Calibri Light" w:hAnsi="Calibri Light" w:cs="Calibri Light"/>
          <w:sz w:val="21"/>
          <w:szCs w:val="21"/>
        </w:rPr>
        <w:t xml:space="preserve"> </w:t>
      </w:r>
      <w:r>
        <w:rPr>
          <w:rFonts w:ascii="Calibri Light" w:hAnsi="Calibri Light" w:cs="Calibri Light"/>
          <w:sz w:val="21"/>
          <w:szCs w:val="21"/>
        </w:rPr>
        <w:t>aktuella målet.</w:t>
      </w:r>
      <w:r w:rsidRPr="00313A3D">
        <w:rPr>
          <w:rFonts w:ascii="Calibri Light" w:hAnsi="Calibri Light" w:cs="Calibri Light"/>
          <w:sz w:val="21"/>
          <w:szCs w:val="21"/>
        </w:rPr>
        <w:t xml:space="preserve"> </w:t>
      </w:r>
      <w:r w:rsidR="00602AFD" w:rsidRPr="00416C7C">
        <w:rPr>
          <w:rFonts w:ascii="Calibri Light" w:hAnsi="Calibri Light" w:cs="Calibri Light"/>
          <w:sz w:val="21"/>
          <w:szCs w:val="21"/>
        </w:rPr>
        <w:t>I</w:t>
      </w:r>
      <w:r w:rsidR="009A0466" w:rsidRPr="00416C7C">
        <w:rPr>
          <w:rFonts w:ascii="Calibri Light" w:hAnsi="Calibri Light" w:cs="Calibri Light"/>
          <w:sz w:val="21"/>
          <w:szCs w:val="21"/>
        </w:rPr>
        <w:t xml:space="preserve"> ett vetenskapligt förhållningssätt </w:t>
      </w:r>
      <w:r w:rsidR="00602AFD" w:rsidRPr="00416C7C">
        <w:rPr>
          <w:rFonts w:ascii="Calibri Light" w:hAnsi="Calibri Light" w:cs="Calibri Light"/>
          <w:sz w:val="21"/>
          <w:szCs w:val="21"/>
        </w:rPr>
        <w:t xml:space="preserve">ingår </w:t>
      </w:r>
      <w:r w:rsidR="009A0466" w:rsidRPr="00416C7C">
        <w:rPr>
          <w:rFonts w:ascii="Calibri Light" w:hAnsi="Calibri Light" w:cs="Calibri Light"/>
          <w:sz w:val="21"/>
          <w:szCs w:val="21"/>
        </w:rPr>
        <w:t>att kritiskt och självständigt systematisera relevanta forskningsresultat och att konstruktivt använda de lärdomar som ett sådant arbete genererar. Det kanske mest slående resultatet ifrån programvärderingarna är att studenterna så tydligt ger uttryck för att de har utvecklat sin vetenskapliga kompetens</w:t>
      </w:r>
      <w:r w:rsidR="00602AFD" w:rsidRPr="00416C7C">
        <w:rPr>
          <w:rFonts w:ascii="Calibri Light" w:hAnsi="Calibri Light" w:cs="Calibri Light"/>
          <w:sz w:val="21"/>
          <w:szCs w:val="21"/>
        </w:rPr>
        <w:t xml:space="preserve"> under utbildningen</w:t>
      </w:r>
      <w:r w:rsidR="009A0466" w:rsidRPr="00416C7C">
        <w:rPr>
          <w:rFonts w:ascii="Calibri Light" w:hAnsi="Calibri Light" w:cs="Calibri Light"/>
          <w:sz w:val="21"/>
          <w:szCs w:val="21"/>
        </w:rPr>
        <w:t>. Därifrån till att bidra till utveckling av yrkesverksamheten är</w:t>
      </w:r>
      <w:r w:rsidR="00D22052" w:rsidRPr="00416C7C">
        <w:rPr>
          <w:rFonts w:ascii="Calibri Light" w:hAnsi="Calibri Light" w:cs="Calibri Light"/>
          <w:sz w:val="21"/>
          <w:szCs w:val="21"/>
        </w:rPr>
        <w:t xml:space="preserve"> det</w:t>
      </w:r>
      <w:r w:rsidR="009A0466" w:rsidRPr="00416C7C">
        <w:rPr>
          <w:rFonts w:ascii="Calibri Light" w:hAnsi="Calibri Light" w:cs="Calibri Light"/>
          <w:sz w:val="21"/>
          <w:szCs w:val="21"/>
        </w:rPr>
        <w:t xml:space="preserve"> ytterligare ett steg. Eftersom delar av målet återkommer i många UVK-kurser genom programmet och anknyts till både vetenskapligt präglade innehållsområden och professionsrelaterade områden </w:t>
      </w:r>
      <w:r w:rsidR="00834E5E" w:rsidRPr="00416C7C">
        <w:rPr>
          <w:rFonts w:ascii="Calibri Light" w:hAnsi="Calibri Light" w:cs="Calibri Light"/>
          <w:sz w:val="21"/>
          <w:szCs w:val="21"/>
        </w:rPr>
        <w:t xml:space="preserve">tränas studenterna </w:t>
      </w:r>
      <w:r w:rsidR="00507248" w:rsidRPr="00416C7C">
        <w:rPr>
          <w:rFonts w:ascii="Calibri Light" w:hAnsi="Calibri Light" w:cs="Calibri Light"/>
          <w:sz w:val="21"/>
          <w:szCs w:val="21"/>
        </w:rPr>
        <w:t xml:space="preserve">kontinuerligt </w:t>
      </w:r>
      <w:r w:rsidR="00834E5E" w:rsidRPr="00416C7C">
        <w:rPr>
          <w:rFonts w:ascii="Calibri Light" w:hAnsi="Calibri Light" w:cs="Calibri Light"/>
          <w:sz w:val="21"/>
          <w:szCs w:val="21"/>
        </w:rPr>
        <w:t xml:space="preserve">i att integrera ett vetenskapligt tänkande i utvecklingen av sin yrkesroll. </w:t>
      </w:r>
      <w:r w:rsidR="00507248" w:rsidRPr="00416C7C">
        <w:rPr>
          <w:rFonts w:ascii="Calibri Light" w:hAnsi="Calibri Light" w:cs="Calibri Light"/>
          <w:sz w:val="21"/>
          <w:szCs w:val="21"/>
        </w:rPr>
        <w:t>I slutet av utbildningsprogrammet examineras färdigheterna som har visats</w:t>
      </w:r>
      <w:r>
        <w:rPr>
          <w:rFonts w:ascii="Calibri Light" w:hAnsi="Calibri Light" w:cs="Calibri Light"/>
          <w:sz w:val="21"/>
          <w:szCs w:val="21"/>
        </w:rPr>
        <w:t xml:space="preserve"> ovan</w:t>
      </w:r>
      <w:r w:rsidR="00507248" w:rsidRPr="00416C7C">
        <w:rPr>
          <w:rFonts w:ascii="Calibri Light" w:hAnsi="Calibri Light" w:cs="Calibri Light"/>
          <w:sz w:val="21"/>
          <w:szCs w:val="21"/>
        </w:rPr>
        <w:t xml:space="preserve"> i exemp</w:t>
      </w:r>
      <w:r>
        <w:rPr>
          <w:rFonts w:ascii="Calibri Light" w:hAnsi="Calibri Light" w:cs="Calibri Light"/>
          <w:sz w:val="21"/>
          <w:szCs w:val="21"/>
        </w:rPr>
        <w:t>len från termin 9/10</w:t>
      </w:r>
      <w:r w:rsidR="00507248" w:rsidRPr="00416C7C">
        <w:rPr>
          <w:rFonts w:ascii="Calibri Light" w:hAnsi="Calibri Light" w:cs="Calibri Light"/>
          <w:sz w:val="21"/>
          <w:szCs w:val="21"/>
        </w:rPr>
        <w:t xml:space="preserve">. </w:t>
      </w:r>
    </w:p>
    <w:p w14:paraId="3F876302" w14:textId="3BB19601" w:rsidR="009A7643" w:rsidRPr="00416C7C" w:rsidRDefault="00A12C99" w:rsidP="00B21BC2">
      <w:pPr>
        <w:spacing w:line="240" w:lineRule="auto"/>
        <w:rPr>
          <w:rFonts w:ascii="Calibri Light" w:hAnsi="Calibri Light" w:cs="Calibri Light"/>
          <w:sz w:val="21"/>
          <w:szCs w:val="21"/>
        </w:rPr>
      </w:pPr>
      <w:r w:rsidRPr="00416C7C">
        <w:rPr>
          <w:rFonts w:ascii="Calibri Light" w:hAnsi="Calibri Light" w:cs="Calibri Light"/>
          <w:sz w:val="21"/>
          <w:szCs w:val="21"/>
        </w:rPr>
        <w:t>Programvärderingar visar</w:t>
      </w:r>
      <w:r w:rsidR="009E2A4D">
        <w:rPr>
          <w:rFonts w:ascii="Calibri Light" w:hAnsi="Calibri Light" w:cs="Calibri Light"/>
          <w:sz w:val="21"/>
          <w:szCs w:val="21"/>
        </w:rPr>
        <w:t xml:space="preserve"> alltså</w:t>
      </w:r>
      <w:r w:rsidRPr="00416C7C">
        <w:rPr>
          <w:rFonts w:ascii="Calibri Light" w:hAnsi="Calibri Light" w:cs="Calibri Light"/>
          <w:sz w:val="21"/>
          <w:szCs w:val="21"/>
        </w:rPr>
        <w:t xml:space="preserve"> att studenterna tycker att utbildningen bidrar till deras vetenskapliga utveckling. 2016 instämde 89 procent i ganska eller mycket hög grad i att de utvecklat sin vetenskapliga kompetens successivt under utbildningen, 2017 var motsvarande andel 93 procent och 2018 steg den ytterligare till 97 procent. Samtidigt finns det i programvärderingarna relativt många fritextsvar som i olika sammanhang ger uttryck för att utbildningen borde vara mer professionsinriktad. Att utbildningen innehåller för mycket uppsats och för lite VFU är en vanlig synpunkt. </w:t>
      </w:r>
      <w:r w:rsidR="008F3FD4" w:rsidRPr="00416C7C">
        <w:rPr>
          <w:rFonts w:ascii="Calibri Light" w:hAnsi="Calibri Light" w:cs="Calibri Light"/>
          <w:sz w:val="21"/>
          <w:szCs w:val="21"/>
        </w:rPr>
        <w:t>VFU-perioder</w:t>
      </w:r>
      <w:r w:rsidR="00602AFD" w:rsidRPr="00416C7C">
        <w:rPr>
          <w:rFonts w:ascii="Calibri Light" w:hAnsi="Calibri Light" w:cs="Calibri Light"/>
          <w:sz w:val="21"/>
          <w:szCs w:val="21"/>
        </w:rPr>
        <w:t xml:space="preserve">na betraktas av studenterna som ytterst värdefulla. 96 procent av studenterna uppger att </w:t>
      </w:r>
      <w:proofErr w:type="spellStart"/>
      <w:r w:rsidR="00602AFD" w:rsidRPr="00416C7C">
        <w:rPr>
          <w:rFonts w:ascii="Calibri Light" w:hAnsi="Calibri Light" w:cs="Calibri Light"/>
          <w:sz w:val="21"/>
          <w:szCs w:val="21"/>
        </w:rPr>
        <w:t>VFU:n</w:t>
      </w:r>
      <w:proofErr w:type="spellEnd"/>
      <w:r w:rsidR="00602AFD" w:rsidRPr="00416C7C">
        <w:rPr>
          <w:rFonts w:ascii="Calibri Light" w:hAnsi="Calibri Light" w:cs="Calibri Light"/>
          <w:sz w:val="21"/>
          <w:szCs w:val="21"/>
        </w:rPr>
        <w:t xml:space="preserve"> har fördjupat yrkeskunskaperna</w:t>
      </w:r>
      <w:r w:rsidR="008F3FD4" w:rsidRPr="00416C7C">
        <w:rPr>
          <w:rFonts w:ascii="Calibri Light" w:hAnsi="Calibri Light" w:cs="Calibri Light"/>
          <w:sz w:val="21"/>
          <w:szCs w:val="21"/>
        </w:rPr>
        <w:t xml:space="preserve">. </w:t>
      </w:r>
      <w:r w:rsidR="00602AFD" w:rsidRPr="00416C7C">
        <w:rPr>
          <w:rFonts w:ascii="Calibri Light" w:hAnsi="Calibri Light" w:cs="Calibri Light"/>
          <w:sz w:val="21"/>
          <w:szCs w:val="21"/>
        </w:rPr>
        <w:t>I och med att VFU III ligger på samma termin som</w:t>
      </w:r>
      <w:r w:rsidR="00D22052" w:rsidRPr="00416C7C">
        <w:rPr>
          <w:rFonts w:ascii="Calibri Light" w:hAnsi="Calibri Light" w:cs="Calibri Light"/>
          <w:sz w:val="21"/>
          <w:szCs w:val="21"/>
        </w:rPr>
        <w:t>,</w:t>
      </w:r>
      <w:r w:rsidR="00602AFD" w:rsidRPr="00416C7C">
        <w:rPr>
          <w:rFonts w:ascii="Calibri Light" w:hAnsi="Calibri Light" w:cs="Calibri Light"/>
          <w:sz w:val="21"/>
          <w:szCs w:val="21"/>
        </w:rPr>
        <w:t xml:space="preserve"> och</w:t>
      </w:r>
      <w:r w:rsidR="00F871CD" w:rsidRPr="00416C7C">
        <w:rPr>
          <w:rFonts w:ascii="Calibri Light" w:hAnsi="Calibri Light" w:cs="Calibri Light"/>
          <w:sz w:val="21"/>
          <w:szCs w:val="21"/>
        </w:rPr>
        <w:t xml:space="preserve"> </w:t>
      </w:r>
      <w:r w:rsidR="00D53C97" w:rsidRPr="00416C7C">
        <w:rPr>
          <w:rFonts w:ascii="Calibri Light" w:hAnsi="Calibri Light" w:cs="Calibri Light"/>
          <w:sz w:val="21"/>
          <w:szCs w:val="21"/>
        </w:rPr>
        <w:t>sedan några år</w:t>
      </w:r>
      <w:r w:rsidR="00602AFD" w:rsidRPr="00416C7C">
        <w:rPr>
          <w:rFonts w:ascii="Calibri Light" w:hAnsi="Calibri Light" w:cs="Calibri Light"/>
          <w:sz w:val="21"/>
          <w:szCs w:val="21"/>
        </w:rPr>
        <w:t xml:space="preserve"> integreras med kurserna Bedömning och betygsättning samt Utvärdering och utvecklingsarbete</w:t>
      </w:r>
      <w:r w:rsidR="00D22052" w:rsidRPr="00416C7C">
        <w:rPr>
          <w:rFonts w:ascii="Calibri Light" w:hAnsi="Calibri Light" w:cs="Calibri Light"/>
          <w:sz w:val="21"/>
          <w:szCs w:val="21"/>
        </w:rPr>
        <w:t>,</w:t>
      </w:r>
      <w:r w:rsidR="00602AFD" w:rsidRPr="00416C7C">
        <w:rPr>
          <w:rFonts w:ascii="Calibri Light" w:hAnsi="Calibri Light" w:cs="Calibri Light"/>
          <w:sz w:val="21"/>
          <w:szCs w:val="21"/>
        </w:rPr>
        <w:t xml:space="preserve"> ges studenterna uppgiften att i undervisningen reflektera över e</w:t>
      </w:r>
      <w:r w:rsidR="008F3FD4" w:rsidRPr="00416C7C">
        <w:rPr>
          <w:rFonts w:ascii="Calibri Light" w:hAnsi="Calibri Light" w:cs="Calibri Light"/>
          <w:sz w:val="21"/>
          <w:szCs w:val="21"/>
        </w:rPr>
        <w:t>gna och andras erfarenheter</w:t>
      </w:r>
      <w:r w:rsidR="00602AFD" w:rsidRPr="00416C7C">
        <w:rPr>
          <w:rFonts w:ascii="Calibri Light" w:hAnsi="Calibri Light" w:cs="Calibri Light"/>
          <w:sz w:val="21"/>
          <w:szCs w:val="21"/>
        </w:rPr>
        <w:t xml:space="preserve"> på ett sätt som får </w:t>
      </w:r>
      <w:r w:rsidR="008F3FD4" w:rsidRPr="00416C7C">
        <w:rPr>
          <w:rFonts w:ascii="Calibri Light" w:hAnsi="Calibri Light" w:cs="Calibri Light"/>
          <w:sz w:val="21"/>
          <w:szCs w:val="21"/>
        </w:rPr>
        <w:t xml:space="preserve">direkt bäring på yrkesverksamheten. </w:t>
      </w:r>
      <w:r w:rsidR="00D53C97" w:rsidRPr="00416C7C">
        <w:rPr>
          <w:rFonts w:ascii="Calibri Light" w:hAnsi="Calibri Light" w:cs="Calibri Light"/>
          <w:sz w:val="21"/>
          <w:szCs w:val="21"/>
        </w:rPr>
        <w:t xml:space="preserve">Tidigare år har studenter uttryckt missnöje med </w:t>
      </w:r>
      <w:r w:rsidR="00D22052" w:rsidRPr="00416C7C">
        <w:rPr>
          <w:rFonts w:ascii="Calibri Light" w:hAnsi="Calibri Light" w:cs="Calibri Light"/>
          <w:sz w:val="21"/>
          <w:szCs w:val="21"/>
        </w:rPr>
        <w:t xml:space="preserve">att </w:t>
      </w:r>
      <w:r w:rsidR="00D53C97" w:rsidRPr="00416C7C">
        <w:rPr>
          <w:rFonts w:ascii="Calibri Light" w:hAnsi="Calibri Light" w:cs="Calibri Light"/>
          <w:sz w:val="21"/>
          <w:szCs w:val="21"/>
        </w:rPr>
        <w:t>VFU-kursen har behövt splittras upp, särskilt på vårterminen där det är svårt att förlägga tio veckor VFU utan avbrott för sport- och påsklov, som dessutom ligger på olika veckor i olika kommuner</w:t>
      </w:r>
      <w:r w:rsidR="009A7643" w:rsidRPr="00416C7C">
        <w:rPr>
          <w:rFonts w:ascii="Calibri Light" w:hAnsi="Calibri Light" w:cs="Calibri Light"/>
          <w:sz w:val="21"/>
          <w:szCs w:val="21"/>
        </w:rPr>
        <w:t xml:space="preserve"> inom våra partnerområden</w:t>
      </w:r>
      <w:r w:rsidR="00D53C97" w:rsidRPr="00416C7C">
        <w:rPr>
          <w:rFonts w:ascii="Calibri Light" w:hAnsi="Calibri Light" w:cs="Calibri Light"/>
          <w:sz w:val="21"/>
          <w:szCs w:val="21"/>
        </w:rPr>
        <w:t xml:space="preserve">. </w:t>
      </w:r>
      <w:r w:rsidR="00715861" w:rsidRPr="00416C7C">
        <w:rPr>
          <w:rFonts w:ascii="Calibri Light" w:hAnsi="Calibri Light" w:cs="Calibri Light"/>
          <w:sz w:val="21"/>
          <w:szCs w:val="21"/>
        </w:rPr>
        <w:t xml:space="preserve">Problemet har hanterats genom att låta de båda UVK-kurserna gå parallellt och anpassa sina läsperioder efter lämpligaste utlägg av VFU. I den senaste programvärderingen säger sig </w:t>
      </w:r>
      <w:r w:rsidR="00C0677A" w:rsidRPr="00416C7C">
        <w:rPr>
          <w:rFonts w:ascii="Calibri Light" w:hAnsi="Calibri Light" w:cs="Calibri Light"/>
          <w:sz w:val="21"/>
          <w:szCs w:val="21"/>
        </w:rPr>
        <w:t xml:space="preserve">74 procent av studenterna ha fått möjlighet att teoretiskt fördjupa sina praktiska erfarenheter från </w:t>
      </w:r>
      <w:proofErr w:type="spellStart"/>
      <w:r w:rsidR="00C0677A" w:rsidRPr="00416C7C">
        <w:rPr>
          <w:rFonts w:ascii="Calibri Light" w:hAnsi="Calibri Light" w:cs="Calibri Light"/>
          <w:sz w:val="21"/>
          <w:szCs w:val="21"/>
        </w:rPr>
        <w:t>VFU:n</w:t>
      </w:r>
      <w:proofErr w:type="spellEnd"/>
      <w:r w:rsidR="00C0677A" w:rsidRPr="00416C7C">
        <w:rPr>
          <w:rFonts w:ascii="Calibri Light" w:hAnsi="Calibri Light" w:cs="Calibri Light"/>
          <w:sz w:val="21"/>
          <w:szCs w:val="21"/>
        </w:rPr>
        <w:t xml:space="preserve">, vilket kan vara en avspegling av det integrerade sättet att arbeta under terminen </w:t>
      </w:r>
      <w:r w:rsidR="00715861" w:rsidRPr="00416C7C">
        <w:rPr>
          <w:rFonts w:ascii="Calibri Light" w:hAnsi="Calibri Light" w:cs="Calibri Light"/>
          <w:sz w:val="21"/>
          <w:szCs w:val="21"/>
        </w:rPr>
        <w:t>(2016</w:t>
      </w:r>
      <w:r w:rsidR="00F871CD" w:rsidRPr="00416C7C">
        <w:rPr>
          <w:rFonts w:ascii="Calibri Light" w:hAnsi="Calibri Light" w:cs="Calibri Light"/>
          <w:sz w:val="21"/>
          <w:szCs w:val="21"/>
        </w:rPr>
        <w:t xml:space="preserve"> var </w:t>
      </w:r>
      <w:r w:rsidR="00715861" w:rsidRPr="00416C7C">
        <w:rPr>
          <w:rFonts w:ascii="Calibri Light" w:hAnsi="Calibri Light" w:cs="Calibri Light"/>
          <w:sz w:val="21"/>
          <w:szCs w:val="21"/>
        </w:rPr>
        <w:t>motsvarande siffra</w:t>
      </w:r>
      <w:r w:rsidR="00F871CD" w:rsidRPr="00416C7C">
        <w:rPr>
          <w:rFonts w:ascii="Calibri Light" w:hAnsi="Calibri Light" w:cs="Calibri Light"/>
          <w:sz w:val="21"/>
          <w:szCs w:val="21"/>
        </w:rPr>
        <w:t xml:space="preserve"> </w:t>
      </w:r>
      <w:r w:rsidR="00715861" w:rsidRPr="00416C7C">
        <w:rPr>
          <w:rFonts w:ascii="Calibri Light" w:hAnsi="Calibri Light" w:cs="Calibri Light"/>
          <w:sz w:val="21"/>
          <w:szCs w:val="21"/>
        </w:rPr>
        <w:t>62</w:t>
      </w:r>
      <w:r w:rsidR="00F871CD" w:rsidRPr="00416C7C">
        <w:rPr>
          <w:rFonts w:ascii="Calibri Light" w:hAnsi="Calibri Light" w:cs="Calibri Light"/>
          <w:sz w:val="21"/>
          <w:szCs w:val="21"/>
        </w:rPr>
        <w:t xml:space="preserve"> procent)</w:t>
      </w:r>
      <w:r w:rsidR="00C0677A" w:rsidRPr="00416C7C">
        <w:rPr>
          <w:rFonts w:ascii="Calibri Light" w:hAnsi="Calibri Light" w:cs="Calibri Light"/>
          <w:sz w:val="21"/>
          <w:szCs w:val="21"/>
        </w:rPr>
        <w:t xml:space="preserve">. </w:t>
      </w:r>
    </w:p>
    <w:p w14:paraId="1908D36F" w14:textId="4AF8A2B9" w:rsidR="008F3FD4" w:rsidRPr="00416C7C" w:rsidRDefault="00602AFD" w:rsidP="00B21BC2">
      <w:pPr>
        <w:spacing w:line="240" w:lineRule="auto"/>
        <w:rPr>
          <w:rFonts w:ascii="Calibri Light" w:hAnsi="Calibri Light" w:cs="Calibri Light"/>
          <w:sz w:val="21"/>
          <w:szCs w:val="21"/>
        </w:rPr>
      </w:pPr>
      <w:r w:rsidRPr="00416C7C">
        <w:rPr>
          <w:rFonts w:ascii="Calibri Light" w:hAnsi="Calibri Light" w:cs="Calibri Light"/>
          <w:sz w:val="21"/>
          <w:szCs w:val="21"/>
        </w:rPr>
        <w:t xml:space="preserve">När det gäller kunskapsutvecklingen inom ämnen, ämnesområden och ämnesdidaktik hänvisas till självvärderingens del 2 i respektive ämne. </w:t>
      </w:r>
    </w:p>
    <w:p w14:paraId="3834F985" w14:textId="77777777" w:rsidR="00306ADD" w:rsidRDefault="00306ADD" w:rsidP="00B21BC2">
      <w:pPr>
        <w:spacing w:line="240" w:lineRule="auto"/>
        <w:rPr>
          <w:rFonts w:asciiTheme="minorHAnsi" w:hAnsiTheme="minorHAnsi"/>
          <w:sz w:val="21"/>
          <w:szCs w:val="21"/>
        </w:rPr>
      </w:pPr>
    </w:p>
    <w:p w14:paraId="1373281D" w14:textId="1DD0522C" w:rsidR="00C86F4B" w:rsidRDefault="00C86F4B" w:rsidP="00B21BC2">
      <w:pPr>
        <w:spacing w:line="240" w:lineRule="auto"/>
        <w:rPr>
          <w:rFonts w:asciiTheme="minorHAnsi" w:hAnsiTheme="minorHAnsi"/>
          <w:sz w:val="21"/>
          <w:szCs w:val="21"/>
        </w:rPr>
      </w:pPr>
    </w:p>
    <w:p w14:paraId="5BED1E4D" w14:textId="46FDCE1E" w:rsidR="00C86F4B" w:rsidRDefault="00C86F4B" w:rsidP="00B21BC2">
      <w:pPr>
        <w:spacing w:line="240" w:lineRule="auto"/>
        <w:rPr>
          <w:rFonts w:asciiTheme="minorHAnsi" w:hAnsiTheme="minorHAnsi"/>
          <w:sz w:val="21"/>
          <w:szCs w:val="21"/>
        </w:rPr>
      </w:pPr>
    </w:p>
    <w:p w14:paraId="11D91FE8" w14:textId="069F7F91" w:rsidR="00B775AE" w:rsidRDefault="00B775AE" w:rsidP="00B21BC2">
      <w:pPr>
        <w:spacing w:line="240" w:lineRule="auto"/>
        <w:rPr>
          <w:rFonts w:asciiTheme="minorHAnsi" w:hAnsiTheme="minorHAnsi"/>
          <w:sz w:val="21"/>
          <w:szCs w:val="21"/>
        </w:rPr>
      </w:pPr>
    </w:p>
    <w:p w14:paraId="2FED88B0" w14:textId="4D4271AF" w:rsidR="00B775AE" w:rsidRDefault="00B775AE" w:rsidP="00B21BC2">
      <w:pPr>
        <w:spacing w:line="240" w:lineRule="auto"/>
        <w:rPr>
          <w:rFonts w:asciiTheme="minorHAnsi" w:hAnsiTheme="minorHAnsi"/>
          <w:sz w:val="21"/>
          <w:szCs w:val="21"/>
        </w:rPr>
      </w:pPr>
    </w:p>
    <w:p w14:paraId="0910139B" w14:textId="46C4841F" w:rsidR="00B775AE" w:rsidRDefault="00B775AE" w:rsidP="00B21BC2">
      <w:pPr>
        <w:spacing w:line="240" w:lineRule="auto"/>
        <w:rPr>
          <w:rFonts w:asciiTheme="minorHAnsi" w:hAnsiTheme="minorHAnsi"/>
          <w:sz w:val="21"/>
          <w:szCs w:val="21"/>
        </w:rPr>
      </w:pPr>
    </w:p>
    <w:p w14:paraId="7C0D6AEE" w14:textId="78963F29" w:rsidR="00AC0118" w:rsidRDefault="00AC0118" w:rsidP="00B21BC2">
      <w:pPr>
        <w:spacing w:line="240" w:lineRule="auto"/>
        <w:rPr>
          <w:rFonts w:asciiTheme="minorHAnsi" w:hAnsiTheme="minorHAnsi"/>
          <w:sz w:val="21"/>
          <w:szCs w:val="21"/>
        </w:rPr>
      </w:pPr>
    </w:p>
    <w:p w14:paraId="3701F823" w14:textId="77777777" w:rsidR="00AC0118" w:rsidRDefault="00AC0118" w:rsidP="00B21BC2">
      <w:pPr>
        <w:spacing w:line="240" w:lineRule="auto"/>
        <w:rPr>
          <w:rFonts w:asciiTheme="minorHAnsi" w:hAnsiTheme="minorHAnsi"/>
          <w:sz w:val="21"/>
          <w:szCs w:val="21"/>
        </w:rPr>
      </w:pPr>
    </w:p>
    <w:p w14:paraId="36BCB7EC" w14:textId="682EC83A" w:rsidR="00B775AE" w:rsidRDefault="00B775AE" w:rsidP="00B21BC2">
      <w:pPr>
        <w:spacing w:line="240" w:lineRule="auto"/>
        <w:rPr>
          <w:rFonts w:asciiTheme="minorHAnsi" w:hAnsiTheme="minorHAnsi"/>
          <w:sz w:val="21"/>
          <w:szCs w:val="21"/>
        </w:rPr>
      </w:pPr>
    </w:p>
    <w:p w14:paraId="65C4462A" w14:textId="4167C7B2" w:rsidR="00B775AE" w:rsidRDefault="00B775AE" w:rsidP="00B21BC2">
      <w:pPr>
        <w:spacing w:line="240" w:lineRule="auto"/>
        <w:rPr>
          <w:rFonts w:asciiTheme="minorHAnsi" w:hAnsiTheme="minorHAnsi"/>
          <w:sz w:val="21"/>
          <w:szCs w:val="21"/>
        </w:rPr>
      </w:pPr>
    </w:p>
    <w:p w14:paraId="5F133DB7" w14:textId="34F5B4C3" w:rsidR="00C86F4B" w:rsidRPr="00EF05D0" w:rsidRDefault="00C86F4B" w:rsidP="00B21BC2">
      <w:pPr>
        <w:spacing w:line="240" w:lineRule="auto"/>
        <w:rPr>
          <w:rFonts w:asciiTheme="minorHAnsi" w:hAnsiTheme="minorHAnsi"/>
          <w:sz w:val="21"/>
          <w:szCs w:val="21"/>
        </w:rPr>
      </w:pPr>
    </w:p>
    <w:p w14:paraId="6A33BDEE" w14:textId="225D1C57" w:rsidR="00EF05D0" w:rsidRPr="00BA3BE8" w:rsidRDefault="00EF05D0" w:rsidP="00B21BC2">
      <w:pPr>
        <w:pStyle w:val="Rubrik3"/>
        <w:spacing w:line="240" w:lineRule="auto"/>
        <w:jc w:val="center"/>
      </w:pPr>
      <w:r>
        <w:t>Utformning, genomförande och</w:t>
      </w:r>
      <w:r w:rsidRPr="00BA3BE8">
        <w:t xml:space="preserve"> resultat</w:t>
      </w:r>
    </w:p>
    <w:p w14:paraId="5E0A52EA" w14:textId="77777777" w:rsidR="00EF05D0" w:rsidRDefault="00EF05D0" w:rsidP="00B21BC2">
      <w:pPr>
        <w:spacing w:line="240" w:lineRule="auto"/>
        <w:rPr>
          <w:rFonts w:asciiTheme="minorHAnsi" w:eastAsia="Times New Roman" w:hAnsiTheme="minorHAnsi"/>
          <w:b/>
          <w:bCs/>
          <w:color w:val="000000"/>
          <w:sz w:val="21"/>
          <w:szCs w:val="21"/>
        </w:rPr>
      </w:pPr>
    </w:p>
    <w:p w14:paraId="4D1BB3B9" w14:textId="77777777" w:rsidR="00EF05D0" w:rsidRPr="00EC4CBB" w:rsidRDefault="00EF05D0" w:rsidP="00B21BC2">
      <w:pPr>
        <w:spacing w:line="240" w:lineRule="auto"/>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3ACA9C72" w14:textId="77777777" w:rsidR="00EF05D0" w:rsidRPr="00737EF8" w:rsidRDefault="00EF05D0" w:rsidP="00B21BC2">
      <w:pPr>
        <w:pBdr>
          <w:top w:val="single" w:sz="24" w:space="8" w:color="4F81BD" w:themeColor="accent1"/>
          <w:bottom w:val="single" w:sz="24" w:space="8" w:color="4F81BD" w:themeColor="accent1"/>
        </w:pBdr>
        <w:spacing w:line="240" w:lineRule="auto"/>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09E08BE5" w14:textId="77777777" w:rsidR="00EF05D0" w:rsidRPr="00F83D8F" w:rsidRDefault="00EF05D0" w:rsidP="00B21BC2">
      <w:pPr>
        <w:pBdr>
          <w:top w:val="single" w:sz="24" w:space="8" w:color="4F81BD" w:themeColor="accent1"/>
          <w:bottom w:val="single" w:sz="24" w:space="8" w:color="4F81BD" w:themeColor="accent1"/>
        </w:pBdr>
        <w:spacing w:line="240" w:lineRule="auto"/>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5F51D24D" w14:textId="0D85417E" w:rsidR="00EF05D0" w:rsidRPr="00EF05D0" w:rsidRDefault="00EF05D0" w:rsidP="00B21BC2">
      <w:pPr>
        <w:spacing w:line="240" w:lineRule="auto"/>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676DF688" w14:textId="0D326271" w:rsidR="00BE4878" w:rsidRPr="00960302" w:rsidRDefault="00F7557C" w:rsidP="00B21BC2">
      <w:pPr>
        <w:pStyle w:val="Liststycke"/>
        <w:numPr>
          <w:ilvl w:val="0"/>
          <w:numId w:val="20"/>
        </w:numPr>
        <w:spacing w:line="240" w:lineRule="auto"/>
        <w:rPr>
          <w:rFonts w:asciiTheme="minorHAnsi" w:hAnsiTheme="minorHAnsi"/>
          <w:i/>
          <w:color w:val="FF0000"/>
          <w:sz w:val="21"/>
          <w:szCs w:val="21"/>
        </w:rPr>
      </w:pPr>
      <w:r w:rsidRPr="00960302">
        <w:rPr>
          <w:rFonts w:asciiTheme="minorHAnsi" w:hAnsiTheme="minorHAnsi"/>
          <w:i/>
          <w:color w:val="FF0000"/>
          <w:sz w:val="21"/>
          <w:szCs w:val="21"/>
        </w:rPr>
        <w:t>Visa förmåga att tillämpa sådan didaktik och ämnesdidaktik inklusive metodik som krävs för undervisning och lärande inom det eller de ämnen som utbildningen avser och för den verksamhet i övrigt som utbildningen avser.</w:t>
      </w:r>
    </w:p>
    <w:p w14:paraId="0097BA4B" w14:textId="4352CDA2" w:rsidR="00BE4878" w:rsidRDefault="00117C16" w:rsidP="00B21BC2">
      <w:pPr>
        <w:spacing w:line="240" w:lineRule="auto"/>
        <w:rPr>
          <w:rFonts w:asciiTheme="minorHAnsi" w:eastAsia="Times New Roman" w:hAnsiTheme="minorHAnsi"/>
          <w:bCs/>
          <w:iCs/>
          <w:color w:val="FF0000"/>
          <w:sz w:val="20"/>
          <w:szCs w:val="20"/>
        </w:rPr>
      </w:pPr>
      <w:r w:rsidRPr="00960302">
        <w:rPr>
          <w:rFonts w:asciiTheme="minorHAnsi" w:eastAsia="Times New Roman" w:hAnsiTheme="minorHAnsi"/>
          <w:bCs/>
          <w:iCs/>
          <w:color w:val="FF0000"/>
          <w:sz w:val="20"/>
          <w:szCs w:val="20"/>
        </w:rPr>
        <w:t>Beskriv, analysera och värdera.</w:t>
      </w:r>
      <w:r w:rsidR="00540E67" w:rsidRPr="00960302">
        <w:rPr>
          <w:rFonts w:asciiTheme="minorHAnsi" w:eastAsia="Times New Roman" w:hAnsiTheme="minorHAnsi"/>
          <w:bCs/>
          <w:iCs/>
          <w:color w:val="FF0000"/>
          <w:sz w:val="20"/>
          <w:szCs w:val="20"/>
        </w:rPr>
        <w:t xml:space="preserve"> </w:t>
      </w:r>
      <w:r w:rsidR="00BE4878" w:rsidRPr="00960302">
        <w:rPr>
          <w:rFonts w:asciiTheme="minorHAnsi" w:eastAsia="Times New Roman" w:hAnsiTheme="minorHAnsi"/>
          <w:bCs/>
          <w:iCs/>
          <w:color w:val="FF0000"/>
          <w:sz w:val="20"/>
          <w:szCs w:val="20"/>
        </w:rPr>
        <w:t xml:space="preserve">Redogör för styrkor och </w:t>
      </w:r>
      <w:r w:rsidR="00740405" w:rsidRPr="00960302">
        <w:rPr>
          <w:rFonts w:asciiTheme="minorHAnsi" w:eastAsia="Times New Roman" w:hAnsiTheme="minorHAnsi"/>
          <w:bCs/>
          <w:iCs/>
          <w:color w:val="FF0000"/>
          <w:sz w:val="20"/>
          <w:szCs w:val="20"/>
        </w:rPr>
        <w:t>utvecklingsområden</w:t>
      </w:r>
      <w:r w:rsidR="00BE4878" w:rsidRPr="00960302">
        <w:rPr>
          <w:rFonts w:asciiTheme="minorHAnsi" w:eastAsia="Times New Roman" w:hAnsiTheme="minorHAnsi"/>
          <w:bCs/>
          <w:iCs/>
          <w:color w:val="FF0000"/>
          <w:sz w:val="20"/>
          <w:szCs w:val="20"/>
        </w:rPr>
        <w:t xml:space="preserve"> samt hur dessa hanteras för att säkra</w:t>
      </w:r>
      <w:r w:rsidR="00EC7F38" w:rsidRPr="00960302">
        <w:rPr>
          <w:rFonts w:asciiTheme="minorHAnsi" w:eastAsia="Times New Roman" w:hAnsiTheme="minorHAnsi"/>
          <w:bCs/>
          <w:iCs/>
          <w:color w:val="FF0000"/>
          <w:sz w:val="20"/>
          <w:szCs w:val="20"/>
        </w:rPr>
        <w:t xml:space="preserve"> att</w:t>
      </w:r>
      <w:r w:rsidR="00BE4878" w:rsidRPr="00960302">
        <w:rPr>
          <w:rFonts w:asciiTheme="minorHAnsi" w:eastAsia="Times New Roman" w:hAnsiTheme="minorHAnsi"/>
          <w:bCs/>
          <w:iCs/>
          <w:color w:val="FF0000"/>
          <w:sz w:val="20"/>
          <w:szCs w:val="20"/>
        </w:rPr>
        <w:t xml:space="preserve"> en hög kvalitet nås i utbildningen. Belys med hjälp av exempel.</w:t>
      </w:r>
      <w:r w:rsidR="00EC7F38" w:rsidRPr="00960302">
        <w:rPr>
          <w:rFonts w:asciiTheme="minorHAnsi" w:eastAsia="Times New Roman" w:hAnsiTheme="minorHAnsi"/>
          <w:bCs/>
          <w:iCs/>
          <w:color w:val="FF0000"/>
          <w:sz w:val="20"/>
          <w:szCs w:val="20"/>
        </w:rPr>
        <w:t xml:space="preserve"> Om detta redogörs för i del 2 gör en hänvisning.</w:t>
      </w:r>
    </w:p>
    <w:p w14:paraId="5AA78E86" w14:textId="767166E8" w:rsidR="009E2A4D" w:rsidRDefault="009E2A4D" w:rsidP="00B21BC2">
      <w:pPr>
        <w:spacing w:line="240" w:lineRule="auto"/>
        <w:rPr>
          <w:rFonts w:asciiTheme="minorHAnsi" w:eastAsia="Times New Roman" w:hAnsiTheme="minorHAnsi"/>
          <w:bCs/>
          <w:iCs/>
          <w:color w:val="FF0000"/>
          <w:sz w:val="20"/>
          <w:szCs w:val="20"/>
        </w:rPr>
      </w:pPr>
    </w:p>
    <w:p w14:paraId="15E34F65" w14:textId="1972577C" w:rsidR="009E2A4D" w:rsidRPr="00C81513" w:rsidRDefault="009E2A4D" w:rsidP="00B21BC2">
      <w:pPr>
        <w:spacing w:line="240" w:lineRule="auto"/>
        <w:rPr>
          <w:rFonts w:asciiTheme="minorHAnsi" w:hAnsiTheme="minorHAnsi"/>
          <w:color w:val="FF0000"/>
          <w:sz w:val="20"/>
          <w:szCs w:val="20"/>
        </w:rPr>
      </w:pPr>
    </w:p>
    <w:tbl>
      <w:tblPr>
        <w:tblStyle w:val="Tabellrutnt"/>
        <w:tblW w:w="0" w:type="auto"/>
        <w:tblLook w:val="04A0" w:firstRow="1" w:lastRow="0" w:firstColumn="1" w:lastColumn="0" w:noHBand="0" w:noVBand="1"/>
      </w:tblPr>
      <w:tblGrid>
        <w:gridCol w:w="1852"/>
        <w:gridCol w:w="6200"/>
        <w:gridCol w:w="1008"/>
      </w:tblGrid>
      <w:tr w:rsidR="001F666B" w:rsidRPr="001F666B" w14:paraId="32F3EF4E" w14:textId="77777777" w:rsidTr="001C743F">
        <w:tc>
          <w:tcPr>
            <w:tcW w:w="1852" w:type="dxa"/>
          </w:tcPr>
          <w:p w14:paraId="78DA4918" w14:textId="129B2628" w:rsidR="001F666B" w:rsidRPr="009E2A4D" w:rsidRDefault="001F666B" w:rsidP="00B21BC2">
            <w:pPr>
              <w:spacing w:line="240" w:lineRule="auto"/>
              <w:rPr>
                <w:rFonts w:asciiTheme="minorHAnsi" w:hAnsiTheme="minorHAnsi"/>
                <w:b/>
                <w:bCs/>
                <w:iCs/>
                <w:sz w:val="21"/>
                <w:szCs w:val="21"/>
              </w:rPr>
            </w:pPr>
            <w:r w:rsidRPr="001F666B">
              <w:rPr>
                <w:rFonts w:asciiTheme="minorHAnsi" w:hAnsiTheme="minorHAnsi"/>
                <w:b/>
                <w:bCs/>
                <w:iCs/>
                <w:sz w:val="21"/>
                <w:szCs w:val="21"/>
              </w:rPr>
              <w:t>Kurser</w:t>
            </w:r>
          </w:p>
        </w:tc>
        <w:tc>
          <w:tcPr>
            <w:tcW w:w="6200" w:type="dxa"/>
          </w:tcPr>
          <w:p w14:paraId="69330DBC" w14:textId="77777777" w:rsidR="001F666B" w:rsidRPr="001F666B" w:rsidRDefault="001F666B" w:rsidP="009E2A4D">
            <w:pPr>
              <w:spacing w:after="0" w:line="240" w:lineRule="auto"/>
              <w:rPr>
                <w:rFonts w:asciiTheme="minorHAnsi" w:hAnsiTheme="minorHAnsi"/>
                <w:b/>
                <w:bCs/>
                <w:iCs/>
                <w:sz w:val="21"/>
                <w:szCs w:val="21"/>
              </w:rPr>
            </w:pPr>
            <w:r w:rsidRPr="001F666B">
              <w:rPr>
                <w:rFonts w:asciiTheme="minorHAnsi" w:hAnsiTheme="minorHAnsi"/>
                <w:b/>
                <w:bCs/>
                <w:iCs/>
                <w:sz w:val="21"/>
                <w:szCs w:val="21"/>
              </w:rPr>
              <w:t>Mål i kursplan</w:t>
            </w:r>
          </w:p>
          <w:p w14:paraId="66A2D46A" w14:textId="77777777" w:rsidR="001F666B" w:rsidRPr="001F666B" w:rsidRDefault="001F666B" w:rsidP="009E2A4D">
            <w:pPr>
              <w:spacing w:after="0" w:line="240" w:lineRule="auto"/>
              <w:rPr>
                <w:rFonts w:asciiTheme="minorHAnsi" w:hAnsiTheme="minorHAnsi"/>
                <w:bCs/>
                <w:i/>
                <w:iCs/>
                <w:sz w:val="21"/>
                <w:szCs w:val="21"/>
              </w:rPr>
            </w:pPr>
            <w:r w:rsidRPr="001F666B">
              <w:rPr>
                <w:rFonts w:asciiTheme="minorHAnsi" w:hAnsiTheme="minorHAnsi"/>
                <w:bCs/>
                <w:i/>
                <w:iCs/>
                <w:sz w:val="21"/>
                <w:szCs w:val="21"/>
              </w:rPr>
              <w:t>Efter avslutad kurs ska den studerande kunna:</w:t>
            </w:r>
          </w:p>
        </w:tc>
        <w:tc>
          <w:tcPr>
            <w:tcW w:w="1008" w:type="dxa"/>
          </w:tcPr>
          <w:p w14:paraId="0FBBCEA9" w14:textId="77777777" w:rsidR="001F666B" w:rsidRPr="001F666B" w:rsidRDefault="001F666B" w:rsidP="00B21BC2">
            <w:pPr>
              <w:spacing w:line="240" w:lineRule="auto"/>
              <w:rPr>
                <w:rFonts w:asciiTheme="minorHAnsi" w:hAnsiTheme="minorHAnsi"/>
                <w:b/>
                <w:bCs/>
                <w:iCs/>
                <w:sz w:val="21"/>
                <w:szCs w:val="21"/>
              </w:rPr>
            </w:pPr>
            <w:r w:rsidRPr="001F666B">
              <w:rPr>
                <w:rFonts w:asciiTheme="minorHAnsi" w:hAnsiTheme="minorHAnsi"/>
                <w:b/>
                <w:bCs/>
                <w:iCs/>
                <w:sz w:val="21"/>
                <w:szCs w:val="21"/>
              </w:rPr>
              <w:t>Nivå/ termin</w:t>
            </w:r>
          </w:p>
        </w:tc>
      </w:tr>
      <w:tr w:rsidR="001F666B" w:rsidRPr="001F666B" w14:paraId="2C5F512E" w14:textId="77777777" w:rsidTr="001C743F">
        <w:tc>
          <w:tcPr>
            <w:tcW w:w="1852" w:type="dxa"/>
          </w:tcPr>
          <w:p w14:paraId="7F0B11B6" w14:textId="0E796F5E" w:rsidR="001F666B" w:rsidRPr="001F666B" w:rsidRDefault="001F666B" w:rsidP="00B21BC2">
            <w:pPr>
              <w:spacing w:line="240" w:lineRule="auto"/>
              <w:rPr>
                <w:rFonts w:asciiTheme="minorHAnsi" w:hAnsiTheme="minorHAnsi"/>
                <w:bCs/>
                <w:iCs/>
                <w:sz w:val="21"/>
                <w:szCs w:val="21"/>
              </w:rPr>
            </w:pPr>
            <w:r>
              <w:rPr>
                <w:rFonts w:asciiTheme="minorHAnsi" w:hAnsiTheme="minorHAnsi"/>
                <w:bCs/>
                <w:iCs/>
                <w:sz w:val="21"/>
                <w:szCs w:val="21"/>
              </w:rPr>
              <w:t>Skolväsendets historia, värdegrund och samhälleliga villkor</w:t>
            </w:r>
            <w:r w:rsidRPr="001F666B">
              <w:rPr>
                <w:rFonts w:asciiTheme="minorHAnsi" w:hAnsiTheme="minorHAnsi"/>
                <w:bCs/>
                <w:iCs/>
                <w:sz w:val="21"/>
                <w:szCs w:val="21"/>
              </w:rPr>
              <w:t xml:space="preserve">, 7,5 </w:t>
            </w:r>
            <w:proofErr w:type="spellStart"/>
            <w:r w:rsidRPr="001F666B">
              <w:rPr>
                <w:rFonts w:asciiTheme="minorHAnsi" w:hAnsiTheme="minorHAnsi"/>
                <w:bCs/>
                <w:iCs/>
                <w:sz w:val="21"/>
                <w:szCs w:val="21"/>
              </w:rPr>
              <w:t>hp</w:t>
            </w:r>
            <w:proofErr w:type="spellEnd"/>
          </w:p>
        </w:tc>
        <w:tc>
          <w:tcPr>
            <w:tcW w:w="6200" w:type="dxa"/>
          </w:tcPr>
          <w:p w14:paraId="2D1FD4BB" w14:textId="62F027EE" w:rsidR="001F666B" w:rsidRDefault="001F666B" w:rsidP="00B21BC2">
            <w:pPr>
              <w:spacing w:line="240" w:lineRule="auto"/>
              <w:rPr>
                <w:rFonts w:asciiTheme="minorHAnsi" w:hAnsiTheme="minorHAnsi"/>
                <w:bCs/>
                <w:iCs/>
                <w:sz w:val="21"/>
                <w:szCs w:val="21"/>
              </w:rPr>
            </w:pPr>
            <w:r>
              <w:rPr>
                <w:rFonts w:asciiTheme="minorHAnsi" w:hAnsiTheme="minorHAnsi"/>
                <w:bCs/>
                <w:iCs/>
                <w:sz w:val="21"/>
                <w:szCs w:val="21"/>
              </w:rPr>
              <w:t>R</w:t>
            </w:r>
            <w:r w:rsidRPr="001F666B">
              <w:rPr>
                <w:rFonts w:asciiTheme="minorHAnsi" w:hAnsiTheme="minorHAnsi"/>
                <w:bCs/>
                <w:iCs/>
                <w:sz w:val="21"/>
                <w:szCs w:val="21"/>
              </w:rPr>
              <w:t xml:space="preserve">elatera det didaktiska uppdraget som </w:t>
            </w:r>
            <w:proofErr w:type="spellStart"/>
            <w:r w:rsidRPr="001F666B">
              <w:rPr>
                <w:rFonts w:asciiTheme="minorHAnsi" w:hAnsiTheme="minorHAnsi"/>
                <w:bCs/>
                <w:iCs/>
                <w:sz w:val="21"/>
                <w:szCs w:val="21"/>
              </w:rPr>
              <w:t>ämneslärare</w:t>
            </w:r>
            <w:proofErr w:type="spellEnd"/>
            <w:r w:rsidRPr="001F666B">
              <w:rPr>
                <w:rFonts w:asciiTheme="minorHAnsi" w:hAnsiTheme="minorHAnsi"/>
                <w:bCs/>
                <w:iCs/>
                <w:sz w:val="21"/>
                <w:szCs w:val="21"/>
              </w:rPr>
              <w:t xml:space="preserve"> till skolans organisation och verksamhet </w:t>
            </w:r>
          </w:p>
          <w:p w14:paraId="28C21711" w14:textId="23E6C3F4" w:rsidR="001F666B" w:rsidRPr="001F666B" w:rsidRDefault="001F666B" w:rsidP="00B21BC2">
            <w:pPr>
              <w:spacing w:line="240" w:lineRule="auto"/>
              <w:rPr>
                <w:rFonts w:asciiTheme="minorHAnsi" w:hAnsiTheme="minorHAnsi"/>
                <w:bCs/>
                <w:iCs/>
                <w:sz w:val="21"/>
                <w:szCs w:val="21"/>
              </w:rPr>
            </w:pPr>
          </w:p>
        </w:tc>
        <w:tc>
          <w:tcPr>
            <w:tcW w:w="1008" w:type="dxa"/>
          </w:tcPr>
          <w:p w14:paraId="38FBBBC5" w14:textId="08CE15D4" w:rsidR="001F666B" w:rsidRPr="001F666B" w:rsidRDefault="001F666B" w:rsidP="00B21BC2">
            <w:pPr>
              <w:spacing w:line="240" w:lineRule="auto"/>
              <w:rPr>
                <w:rFonts w:asciiTheme="minorHAnsi" w:hAnsiTheme="minorHAnsi"/>
                <w:bCs/>
                <w:iCs/>
                <w:sz w:val="21"/>
                <w:szCs w:val="21"/>
              </w:rPr>
            </w:pPr>
            <w:r>
              <w:rPr>
                <w:rFonts w:asciiTheme="minorHAnsi" w:hAnsiTheme="minorHAnsi"/>
                <w:bCs/>
                <w:iCs/>
                <w:sz w:val="21"/>
                <w:szCs w:val="21"/>
              </w:rPr>
              <w:t>G, 4</w:t>
            </w:r>
          </w:p>
        </w:tc>
      </w:tr>
      <w:tr w:rsidR="00B347EF" w:rsidRPr="001F666B" w14:paraId="0CD5D960" w14:textId="77777777" w:rsidTr="001C743F">
        <w:tc>
          <w:tcPr>
            <w:tcW w:w="1852" w:type="dxa"/>
          </w:tcPr>
          <w:p w14:paraId="3847C085" w14:textId="06C68133" w:rsidR="00B347EF" w:rsidRDefault="00B347EF" w:rsidP="00B21BC2">
            <w:pPr>
              <w:spacing w:line="240" w:lineRule="auto"/>
              <w:rPr>
                <w:rFonts w:asciiTheme="minorHAnsi" w:hAnsiTheme="minorHAnsi"/>
                <w:bCs/>
                <w:iCs/>
                <w:sz w:val="21"/>
                <w:szCs w:val="21"/>
              </w:rPr>
            </w:pPr>
            <w:r>
              <w:rPr>
                <w:rFonts w:asciiTheme="minorHAnsi" w:hAnsiTheme="minorHAnsi"/>
                <w:bCs/>
                <w:iCs/>
                <w:sz w:val="21"/>
                <w:szCs w:val="21"/>
              </w:rPr>
              <w:t xml:space="preserve">Läroplansteori och didaktik för ämneslärare, 7,5 </w:t>
            </w:r>
            <w:proofErr w:type="spellStart"/>
            <w:r>
              <w:rPr>
                <w:rFonts w:asciiTheme="minorHAnsi" w:hAnsiTheme="minorHAnsi"/>
                <w:bCs/>
                <w:iCs/>
                <w:sz w:val="21"/>
                <w:szCs w:val="21"/>
              </w:rPr>
              <w:t>hp</w:t>
            </w:r>
            <w:proofErr w:type="spellEnd"/>
          </w:p>
        </w:tc>
        <w:tc>
          <w:tcPr>
            <w:tcW w:w="6200" w:type="dxa"/>
          </w:tcPr>
          <w:p w14:paraId="1878928F" w14:textId="3F7BCDBF" w:rsidR="00B347EF" w:rsidRPr="00B347EF" w:rsidRDefault="00B347EF" w:rsidP="00B21BC2">
            <w:pPr>
              <w:spacing w:line="240" w:lineRule="auto"/>
              <w:rPr>
                <w:rFonts w:asciiTheme="minorHAnsi" w:hAnsiTheme="minorHAnsi"/>
                <w:bCs/>
                <w:iCs/>
                <w:sz w:val="21"/>
                <w:szCs w:val="21"/>
              </w:rPr>
            </w:pPr>
            <w:r>
              <w:rPr>
                <w:rFonts w:asciiTheme="minorHAnsi" w:hAnsiTheme="minorHAnsi"/>
                <w:bCs/>
                <w:iCs/>
                <w:sz w:val="21"/>
                <w:szCs w:val="21"/>
              </w:rPr>
              <w:t>R</w:t>
            </w:r>
            <w:r w:rsidRPr="00B347EF">
              <w:rPr>
                <w:rFonts w:asciiTheme="minorHAnsi" w:hAnsiTheme="minorHAnsi"/>
                <w:bCs/>
                <w:iCs/>
                <w:sz w:val="21"/>
                <w:szCs w:val="21"/>
              </w:rPr>
              <w:t xml:space="preserve">edogöra för och diskutera en pedagogisk och </w:t>
            </w:r>
            <w:r>
              <w:rPr>
                <w:rFonts w:asciiTheme="minorHAnsi" w:hAnsiTheme="minorHAnsi"/>
                <w:bCs/>
                <w:iCs/>
                <w:sz w:val="21"/>
                <w:szCs w:val="21"/>
              </w:rPr>
              <w:t xml:space="preserve">didaktisk grundsyn och utifrån </w:t>
            </w:r>
            <w:r w:rsidRPr="00B347EF">
              <w:rPr>
                <w:rFonts w:asciiTheme="minorHAnsi" w:hAnsiTheme="minorHAnsi"/>
                <w:bCs/>
                <w:iCs/>
                <w:sz w:val="21"/>
                <w:szCs w:val="21"/>
              </w:rPr>
              <w:t>detta inta ett lä</w:t>
            </w:r>
            <w:r>
              <w:rPr>
                <w:rFonts w:asciiTheme="minorHAnsi" w:hAnsiTheme="minorHAnsi"/>
                <w:bCs/>
                <w:iCs/>
                <w:sz w:val="21"/>
                <w:szCs w:val="21"/>
              </w:rPr>
              <w:t xml:space="preserve">roplansteoretiskt perspektiv på </w:t>
            </w:r>
            <w:r w:rsidR="009E2A4D">
              <w:rPr>
                <w:rFonts w:asciiTheme="minorHAnsi" w:hAnsiTheme="minorHAnsi"/>
                <w:bCs/>
                <w:iCs/>
                <w:sz w:val="21"/>
                <w:szCs w:val="21"/>
              </w:rPr>
              <w:t>läraruppdraget</w:t>
            </w:r>
          </w:p>
          <w:p w14:paraId="2ECCB28F" w14:textId="5240357A" w:rsidR="00B347EF" w:rsidRPr="00B347EF" w:rsidRDefault="00B347EF" w:rsidP="00B21BC2">
            <w:pPr>
              <w:spacing w:line="240" w:lineRule="auto"/>
              <w:rPr>
                <w:rFonts w:asciiTheme="minorHAnsi" w:hAnsiTheme="minorHAnsi"/>
                <w:bCs/>
                <w:iCs/>
                <w:sz w:val="21"/>
                <w:szCs w:val="21"/>
              </w:rPr>
            </w:pPr>
            <w:r>
              <w:rPr>
                <w:rFonts w:asciiTheme="minorHAnsi" w:hAnsiTheme="minorHAnsi"/>
                <w:bCs/>
                <w:iCs/>
                <w:sz w:val="21"/>
                <w:szCs w:val="21"/>
              </w:rPr>
              <w:t>B</w:t>
            </w:r>
            <w:r w:rsidRPr="00B347EF">
              <w:rPr>
                <w:rFonts w:asciiTheme="minorHAnsi" w:hAnsiTheme="minorHAnsi"/>
                <w:bCs/>
                <w:iCs/>
                <w:sz w:val="21"/>
                <w:szCs w:val="21"/>
              </w:rPr>
              <w:t xml:space="preserve">eskriva grunddragen i de svenska och </w:t>
            </w:r>
            <w:r>
              <w:rPr>
                <w:rFonts w:asciiTheme="minorHAnsi" w:hAnsiTheme="minorHAnsi"/>
                <w:bCs/>
                <w:iCs/>
                <w:sz w:val="21"/>
                <w:szCs w:val="21"/>
              </w:rPr>
              <w:t xml:space="preserve">internationella didaktiska och </w:t>
            </w:r>
            <w:r w:rsidRPr="00B347EF">
              <w:rPr>
                <w:rFonts w:asciiTheme="minorHAnsi" w:hAnsiTheme="minorHAnsi"/>
                <w:bCs/>
                <w:iCs/>
                <w:sz w:val="21"/>
                <w:szCs w:val="21"/>
              </w:rPr>
              <w:t>läroplansteoretiska forskningsfälten och diskut</w:t>
            </w:r>
            <w:r w:rsidR="009E2A4D">
              <w:rPr>
                <w:rFonts w:asciiTheme="minorHAnsi" w:hAnsiTheme="minorHAnsi"/>
                <w:bCs/>
                <w:iCs/>
                <w:sz w:val="21"/>
                <w:szCs w:val="21"/>
              </w:rPr>
              <w:t>era utifrån didaktiska modeller</w:t>
            </w:r>
          </w:p>
          <w:p w14:paraId="33B18768" w14:textId="73B4564F" w:rsidR="00B347EF" w:rsidRDefault="00B347EF" w:rsidP="00B21BC2">
            <w:pPr>
              <w:spacing w:line="240" w:lineRule="auto"/>
              <w:rPr>
                <w:rFonts w:asciiTheme="minorHAnsi" w:hAnsiTheme="minorHAnsi"/>
                <w:bCs/>
                <w:iCs/>
                <w:sz w:val="21"/>
                <w:szCs w:val="21"/>
              </w:rPr>
            </w:pPr>
            <w:r>
              <w:rPr>
                <w:rFonts w:asciiTheme="minorHAnsi" w:hAnsiTheme="minorHAnsi"/>
                <w:bCs/>
                <w:iCs/>
                <w:sz w:val="21"/>
                <w:szCs w:val="21"/>
              </w:rPr>
              <w:t>U</w:t>
            </w:r>
            <w:r w:rsidRPr="00B347EF">
              <w:rPr>
                <w:rFonts w:asciiTheme="minorHAnsi" w:hAnsiTheme="minorHAnsi"/>
                <w:bCs/>
                <w:iCs/>
                <w:sz w:val="21"/>
                <w:szCs w:val="21"/>
              </w:rPr>
              <w:t>tifrån didaktiska och läroplansteoretiska teorier pl</w:t>
            </w:r>
            <w:r>
              <w:rPr>
                <w:rFonts w:asciiTheme="minorHAnsi" w:hAnsiTheme="minorHAnsi"/>
                <w:bCs/>
                <w:iCs/>
                <w:sz w:val="21"/>
                <w:szCs w:val="21"/>
              </w:rPr>
              <w:t xml:space="preserve">anera, diskutera och analysera </w:t>
            </w:r>
            <w:r w:rsidRPr="00B347EF">
              <w:rPr>
                <w:rFonts w:asciiTheme="minorHAnsi" w:hAnsiTheme="minorHAnsi"/>
                <w:bCs/>
                <w:iCs/>
                <w:sz w:val="21"/>
                <w:szCs w:val="21"/>
              </w:rPr>
              <w:t>pedagogisk verksamhet inom de skolår utbildningen avser</w:t>
            </w:r>
          </w:p>
        </w:tc>
        <w:tc>
          <w:tcPr>
            <w:tcW w:w="1008" w:type="dxa"/>
          </w:tcPr>
          <w:p w14:paraId="3CA4797F" w14:textId="16746F3A" w:rsidR="00B347EF" w:rsidRDefault="00B347EF" w:rsidP="00B21BC2">
            <w:pPr>
              <w:spacing w:line="240" w:lineRule="auto"/>
              <w:rPr>
                <w:rFonts w:asciiTheme="minorHAnsi" w:hAnsiTheme="minorHAnsi"/>
                <w:bCs/>
                <w:iCs/>
                <w:sz w:val="21"/>
                <w:szCs w:val="21"/>
              </w:rPr>
            </w:pPr>
            <w:r>
              <w:rPr>
                <w:rFonts w:asciiTheme="minorHAnsi" w:hAnsiTheme="minorHAnsi"/>
                <w:bCs/>
                <w:iCs/>
                <w:sz w:val="21"/>
                <w:szCs w:val="21"/>
              </w:rPr>
              <w:t>G, 4</w:t>
            </w:r>
          </w:p>
        </w:tc>
      </w:tr>
      <w:tr w:rsidR="001F666B" w:rsidRPr="001F666B" w14:paraId="68EE4A42" w14:textId="77777777" w:rsidTr="001C743F">
        <w:tc>
          <w:tcPr>
            <w:tcW w:w="1852" w:type="dxa"/>
          </w:tcPr>
          <w:p w14:paraId="5FBA18AB" w14:textId="77777777" w:rsidR="001F666B" w:rsidRPr="001F666B" w:rsidRDefault="001F666B" w:rsidP="00B21BC2">
            <w:pPr>
              <w:spacing w:line="240" w:lineRule="auto"/>
              <w:rPr>
                <w:rFonts w:asciiTheme="minorHAnsi" w:hAnsiTheme="minorHAnsi"/>
                <w:bCs/>
                <w:iCs/>
                <w:sz w:val="21"/>
                <w:szCs w:val="21"/>
              </w:rPr>
            </w:pPr>
            <w:r w:rsidRPr="001F666B">
              <w:rPr>
                <w:rFonts w:asciiTheme="minorHAnsi" w:hAnsiTheme="minorHAnsi"/>
                <w:bCs/>
                <w:iCs/>
                <w:sz w:val="21"/>
                <w:szCs w:val="21"/>
              </w:rPr>
              <w:t xml:space="preserve">Bedömning och betygsättning, 7,5 </w:t>
            </w:r>
            <w:proofErr w:type="spellStart"/>
            <w:r w:rsidRPr="001F666B">
              <w:rPr>
                <w:rFonts w:asciiTheme="minorHAnsi" w:hAnsiTheme="minorHAnsi"/>
                <w:bCs/>
                <w:iCs/>
                <w:sz w:val="21"/>
                <w:szCs w:val="21"/>
              </w:rPr>
              <w:t>hp</w:t>
            </w:r>
            <w:proofErr w:type="spellEnd"/>
          </w:p>
        </w:tc>
        <w:tc>
          <w:tcPr>
            <w:tcW w:w="6200" w:type="dxa"/>
          </w:tcPr>
          <w:p w14:paraId="42861432" w14:textId="1761728B" w:rsidR="001F666B" w:rsidRDefault="001F666B" w:rsidP="00B21BC2">
            <w:pPr>
              <w:spacing w:line="240" w:lineRule="auto"/>
              <w:rPr>
                <w:rFonts w:asciiTheme="minorHAnsi" w:hAnsiTheme="minorHAnsi"/>
                <w:bCs/>
                <w:iCs/>
                <w:sz w:val="21"/>
                <w:szCs w:val="21"/>
              </w:rPr>
            </w:pPr>
            <w:r>
              <w:rPr>
                <w:rFonts w:asciiTheme="minorHAnsi" w:hAnsiTheme="minorHAnsi"/>
                <w:bCs/>
                <w:iCs/>
                <w:sz w:val="21"/>
                <w:szCs w:val="21"/>
              </w:rPr>
              <w:t>Konstruera bedömningsmatriser och examinationsuppgifter för att dokumentera, analysera, bedöma och betygsätta elevers ämnesmässiga kunskaper och kunskapsutveckling i relation till gällande styrdokument och kunskapskrav i aktuell skolverksamhet</w:t>
            </w:r>
          </w:p>
          <w:p w14:paraId="0151327D" w14:textId="364CFCAC" w:rsidR="001F666B" w:rsidRPr="001F666B" w:rsidRDefault="001F666B" w:rsidP="00B21BC2">
            <w:pPr>
              <w:spacing w:line="240" w:lineRule="auto"/>
              <w:rPr>
                <w:rFonts w:asciiTheme="minorHAnsi" w:hAnsiTheme="minorHAnsi"/>
                <w:bCs/>
                <w:iCs/>
                <w:sz w:val="21"/>
                <w:szCs w:val="21"/>
              </w:rPr>
            </w:pPr>
          </w:p>
        </w:tc>
        <w:tc>
          <w:tcPr>
            <w:tcW w:w="1008" w:type="dxa"/>
          </w:tcPr>
          <w:p w14:paraId="230A9B23" w14:textId="77777777" w:rsidR="001F666B" w:rsidRPr="001F666B" w:rsidRDefault="001F666B" w:rsidP="00B21BC2">
            <w:pPr>
              <w:spacing w:line="240" w:lineRule="auto"/>
              <w:rPr>
                <w:rFonts w:asciiTheme="minorHAnsi" w:hAnsiTheme="minorHAnsi"/>
                <w:bCs/>
                <w:iCs/>
                <w:sz w:val="21"/>
                <w:szCs w:val="21"/>
              </w:rPr>
            </w:pPr>
            <w:r w:rsidRPr="001F666B">
              <w:rPr>
                <w:rFonts w:asciiTheme="minorHAnsi" w:hAnsiTheme="minorHAnsi"/>
                <w:bCs/>
                <w:iCs/>
                <w:sz w:val="21"/>
                <w:szCs w:val="21"/>
              </w:rPr>
              <w:lastRenderedPageBreak/>
              <w:t>A, 9 eller 10</w:t>
            </w:r>
          </w:p>
        </w:tc>
      </w:tr>
      <w:tr w:rsidR="001F666B" w:rsidRPr="001F666B" w14:paraId="2D89364A" w14:textId="77777777" w:rsidTr="001C743F">
        <w:tc>
          <w:tcPr>
            <w:tcW w:w="1852" w:type="dxa"/>
          </w:tcPr>
          <w:p w14:paraId="5897324D" w14:textId="3F0AB74D" w:rsidR="001F666B" w:rsidRPr="001F666B" w:rsidRDefault="00B347EF" w:rsidP="00B21BC2">
            <w:pPr>
              <w:spacing w:line="240" w:lineRule="auto"/>
              <w:rPr>
                <w:rFonts w:asciiTheme="minorHAnsi" w:hAnsiTheme="minorHAnsi"/>
                <w:bCs/>
                <w:iCs/>
                <w:sz w:val="21"/>
                <w:szCs w:val="21"/>
              </w:rPr>
            </w:pPr>
            <w:r>
              <w:rPr>
                <w:rFonts w:asciiTheme="minorHAnsi" w:hAnsiTheme="minorHAnsi"/>
                <w:bCs/>
                <w:iCs/>
                <w:sz w:val="21"/>
                <w:szCs w:val="21"/>
              </w:rPr>
              <w:t xml:space="preserve">VFU III, 15 </w:t>
            </w:r>
            <w:proofErr w:type="spellStart"/>
            <w:r>
              <w:rPr>
                <w:rFonts w:asciiTheme="minorHAnsi" w:hAnsiTheme="minorHAnsi"/>
                <w:bCs/>
                <w:iCs/>
                <w:sz w:val="21"/>
                <w:szCs w:val="21"/>
              </w:rPr>
              <w:t>hp</w:t>
            </w:r>
            <w:proofErr w:type="spellEnd"/>
          </w:p>
        </w:tc>
        <w:tc>
          <w:tcPr>
            <w:tcW w:w="6200" w:type="dxa"/>
          </w:tcPr>
          <w:p w14:paraId="05576897" w14:textId="0A91EB1D" w:rsidR="00B347EF" w:rsidRPr="00B347EF" w:rsidRDefault="00B347EF" w:rsidP="00B21BC2">
            <w:pPr>
              <w:spacing w:line="240" w:lineRule="auto"/>
              <w:rPr>
                <w:rFonts w:asciiTheme="minorHAnsi" w:hAnsiTheme="minorHAnsi"/>
                <w:bCs/>
                <w:iCs/>
                <w:sz w:val="21"/>
                <w:szCs w:val="21"/>
              </w:rPr>
            </w:pPr>
            <w:r>
              <w:rPr>
                <w:rFonts w:asciiTheme="minorHAnsi" w:hAnsiTheme="minorHAnsi"/>
                <w:bCs/>
                <w:iCs/>
                <w:sz w:val="21"/>
                <w:szCs w:val="21"/>
              </w:rPr>
              <w:t>S</w:t>
            </w:r>
            <w:r w:rsidRPr="00B347EF">
              <w:rPr>
                <w:rFonts w:asciiTheme="minorHAnsi" w:hAnsiTheme="minorHAnsi"/>
                <w:bCs/>
                <w:iCs/>
                <w:sz w:val="21"/>
                <w:szCs w:val="21"/>
              </w:rPr>
              <w:t xml:space="preserve">jälvständigt planera, genomföra och utvärdera undervisning samt tillförsäkra </w:t>
            </w:r>
            <w:r>
              <w:rPr>
                <w:rFonts w:asciiTheme="minorHAnsi" w:hAnsiTheme="minorHAnsi"/>
                <w:bCs/>
                <w:iCs/>
                <w:sz w:val="21"/>
                <w:szCs w:val="21"/>
              </w:rPr>
              <w:t>elevinflytande i hela processen</w:t>
            </w:r>
          </w:p>
          <w:p w14:paraId="3B71A03F" w14:textId="35A7E70B" w:rsidR="001F666B" w:rsidRPr="001F666B" w:rsidRDefault="001F666B" w:rsidP="00B21BC2">
            <w:pPr>
              <w:spacing w:line="240" w:lineRule="auto"/>
              <w:rPr>
                <w:rFonts w:asciiTheme="minorHAnsi" w:hAnsiTheme="minorHAnsi"/>
                <w:bCs/>
                <w:iCs/>
                <w:sz w:val="21"/>
                <w:szCs w:val="21"/>
              </w:rPr>
            </w:pPr>
          </w:p>
        </w:tc>
        <w:tc>
          <w:tcPr>
            <w:tcW w:w="1008" w:type="dxa"/>
          </w:tcPr>
          <w:p w14:paraId="111D566C" w14:textId="051B4613" w:rsidR="001F666B" w:rsidRPr="001F666B" w:rsidRDefault="00B347EF" w:rsidP="00B21BC2">
            <w:pPr>
              <w:spacing w:line="240" w:lineRule="auto"/>
              <w:rPr>
                <w:rFonts w:asciiTheme="minorHAnsi" w:hAnsiTheme="minorHAnsi"/>
                <w:bCs/>
                <w:iCs/>
                <w:sz w:val="21"/>
                <w:szCs w:val="21"/>
              </w:rPr>
            </w:pPr>
            <w:r>
              <w:rPr>
                <w:rFonts w:asciiTheme="minorHAnsi" w:hAnsiTheme="minorHAnsi"/>
                <w:bCs/>
                <w:iCs/>
                <w:sz w:val="21"/>
                <w:szCs w:val="21"/>
              </w:rPr>
              <w:t>G</w:t>
            </w:r>
            <w:r w:rsidR="001F666B" w:rsidRPr="001F666B">
              <w:rPr>
                <w:rFonts w:asciiTheme="minorHAnsi" w:hAnsiTheme="minorHAnsi"/>
                <w:bCs/>
                <w:iCs/>
                <w:sz w:val="21"/>
                <w:szCs w:val="21"/>
              </w:rPr>
              <w:t>, 9 eller 10</w:t>
            </w:r>
          </w:p>
        </w:tc>
      </w:tr>
    </w:tbl>
    <w:p w14:paraId="3C0A45F3" w14:textId="7EB85595" w:rsidR="00EF05D0" w:rsidRDefault="00EF05D0" w:rsidP="00B21BC2">
      <w:pPr>
        <w:spacing w:line="240" w:lineRule="auto"/>
      </w:pPr>
    </w:p>
    <w:p w14:paraId="53A6D504" w14:textId="070A3A2E" w:rsidR="001F666B" w:rsidRDefault="009E2A4D" w:rsidP="00B21BC2">
      <w:pPr>
        <w:spacing w:line="240" w:lineRule="auto"/>
        <w:rPr>
          <w:rFonts w:ascii="Calibri Light" w:hAnsi="Calibri Light" w:cs="Calibri Light"/>
          <w:sz w:val="21"/>
          <w:szCs w:val="21"/>
        </w:rPr>
      </w:pPr>
      <w:r w:rsidRPr="009E2A4D">
        <w:rPr>
          <w:rFonts w:ascii="Calibri Light" w:hAnsi="Calibri Light" w:cs="Calibri Light"/>
          <w:sz w:val="21"/>
          <w:szCs w:val="21"/>
        </w:rPr>
        <w:t>Som fram</w:t>
      </w:r>
      <w:r>
        <w:rPr>
          <w:rFonts w:ascii="Calibri Light" w:hAnsi="Calibri Light" w:cs="Calibri Light"/>
          <w:sz w:val="21"/>
          <w:szCs w:val="21"/>
        </w:rPr>
        <w:t>går av målformuleringarna innehåller programmets tidiga kurser inga färdighetsmål i didaktik. Innan tillämpning blir aktuellt ges studenterna möjligheter att bekanta sig med didaktiken som begrepp och sätta detta i relation till skolans organisation</w:t>
      </w:r>
      <w:r w:rsidR="00D25711">
        <w:rPr>
          <w:rFonts w:ascii="Calibri Light" w:hAnsi="Calibri Light" w:cs="Calibri Light"/>
          <w:sz w:val="21"/>
          <w:szCs w:val="21"/>
        </w:rPr>
        <w:t xml:space="preserve"> och till den undervisande verksamheten</w:t>
      </w:r>
      <w:r>
        <w:rPr>
          <w:rFonts w:ascii="Calibri Light" w:hAnsi="Calibri Light" w:cs="Calibri Light"/>
          <w:sz w:val="21"/>
          <w:szCs w:val="21"/>
        </w:rPr>
        <w:t>.</w:t>
      </w:r>
      <w:r w:rsidR="006F4235">
        <w:rPr>
          <w:rFonts w:ascii="Calibri Light" w:hAnsi="Calibri Light" w:cs="Calibri Light"/>
          <w:sz w:val="21"/>
          <w:szCs w:val="21"/>
        </w:rPr>
        <w:t xml:space="preserve"> I den första UVK-kursen tränar studenterna på att tänka didaktiskt i en uppgift att konstruera tentamensfrågor utifrån sin egen kurslitteratur. Studenterna förbereder sig för examinationen på ett seminarium där utkast till frågor motiveras och granskas kritiskt.</w:t>
      </w:r>
      <w:r w:rsidR="00D25711">
        <w:rPr>
          <w:rFonts w:ascii="Calibri Light" w:hAnsi="Calibri Light" w:cs="Calibri Light"/>
          <w:sz w:val="21"/>
          <w:szCs w:val="21"/>
        </w:rPr>
        <w:t xml:space="preserve"> I kursen Läroplansteori och didaktik för ämneslärare utvecklar studenterna en teoretisk förståelse för olika perspektiv och modeller. Eftersom studenterna har läst ett av sina ämnen, inklusive ämnesdidaktik, samt gjort sin första VFU när de kommer till UVK-kurserna har de </w:t>
      </w:r>
      <w:r w:rsidR="00205DE1">
        <w:rPr>
          <w:rFonts w:ascii="Calibri Light" w:hAnsi="Calibri Light" w:cs="Calibri Light"/>
          <w:sz w:val="21"/>
          <w:szCs w:val="21"/>
        </w:rPr>
        <w:t>förutsättningar</w:t>
      </w:r>
      <w:r w:rsidR="00D25711">
        <w:rPr>
          <w:rFonts w:ascii="Calibri Light" w:hAnsi="Calibri Light" w:cs="Calibri Light"/>
          <w:sz w:val="21"/>
          <w:szCs w:val="21"/>
        </w:rPr>
        <w:t xml:space="preserve"> att anknyta de teoretiska perspektiven till ämne och undervisningserfarenheter. </w:t>
      </w:r>
      <w:r w:rsidR="007E1211">
        <w:rPr>
          <w:rFonts w:ascii="Calibri Light" w:hAnsi="Calibri Light" w:cs="Calibri Light"/>
          <w:sz w:val="21"/>
          <w:szCs w:val="21"/>
        </w:rPr>
        <w:t>Efter att studenterna har läst ämne 2 och VFU II examineras färdigheter och förmåga under termin 9/</w:t>
      </w:r>
      <w:r w:rsidR="00205DE1">
        <w:rPr>
          <w:rFonts w:ascii="Calibri Light" w:hAnsi="Calibri Light" w:cs="Calibri Light"/>
          <w:sz w:val="21"/>
          <w:szCs w:val="21"/>
        </w:rPr>
        <w:t>10 i kurserna</w:t>
      </w:r>
      <w:r w:rsidR="007E1211">
        <w:rPr>
          <w:rFonts w:ascii="Calibri Light" w:hAnsi="Calibri Light" w:cs="Calibri Light"/>
          <w:sz w:val="21"/>
          <w:szCs w:val="21"/>
        </w:rPr>
        <w:t xml:space="preserve"> Bedömning och betygsättning samt VFU III. Studenterna tillämpar didaktiska färdigheter och förmågor när de </w:t>
      </w:r>
      <w:r w:rsidR="00392D40">
        <w:rPr>
          <w:rFonts w:ascii="Calibri Light" w:hAnsi="Calibri Light" w:cs="Calibri Light"/>
          <w:sz w:val="21"/>
          <w:szCs w:val="21"/>
        </w:rPr>
        <w:t xml:space="preserve">utarbetar examinationsuppgifter som används i VFU. De måste kunna motivera uppgifternas lämplighet i relation till ämnesplan, kunskapskrav, teorier om lärande och etiskt förhållningssätt. Studenterna </w:t>
      </w:r>
      <w:r w:rsidR="007E1211">
        <w:rPr>
          <w:rFonts w:ascii="Calibri Light" w:hAnsi="Calibri Light" w:cs="Calibri Light"/>
          <w:sz w:val="21"/>
          <w:szCs w:val="21"/>
        </w:rPr>
        <w:t>konstruerar</w:t>
      </w:r>
      <w:r w:rsidR="00392D40">
        <w:rPr>
          <w:rFonts w:ascii="Calibri Light" w:hAnsi="Calibri Light" w:cs="Calibri Light"/>
          <w:sz w:val="21"/>
          <w:szCs w:val="21"/>
        </w:rPr>
        <w:t xml:space="preserve"> också</w:t>
      </w:r>
      <w:r w:rsidR="007E1211">
        <w:rPr>
          <w:rFonts w:ascii="Calibri Light" w:hAnsi="Calibri Light" w:cs="Calibri Light"/>
          <w:sz w:val="21"/>
          <w:szCs w:val="21"/>
        </w:rPr>
        <w:t xml:space="preserve"> bedömningsmatriser som</w:t>
      </w:r>
      <w:r w:rsidR="00392D40">
        <w:rPr>
          <w:rFonts w:ascii="Calibri Light" w:hAnsi="Calibri Light" w:cs="Calibri Light"/>
          <w:sz w:val="21"/>
          <w:szCs w:val="21"/>
        </w:rPr>
        <w:t xml:space="preserve"> används för att dokumentera, analysera och bedöma elever på VFU-skolan. Eftersom det</w:t>
      </w:r>
      <w:r w:rsidR="00205DE1">
        <w:rPr>
          <w:rFonts w:ascii="Calibri Light" w:hAnsi="Calibri Light" w:cs="Calibri Light"/>
          <w:sz w:val="21"/>
          <w:szCs w:val="21"/>
        </w:rPr>
        <w:t>ta</w:t>
      </w:r>
      <w:r w:rsidR="00392D40">
        <w:rPr>
          <w:rFonts w:ascii="Calibri Light" w:hAnsi="Calibri Light" w:cs="Calibri Light"/>
          <w:sz w:val="21"/>
          <w:szCs w:val="21"/>
        </w:rPr>
        <w:t xml:space="preserve"> är den sista VFU-kursen i utbildningen ställs krav på att studenten självständigt ska planera, genomföra och utvärdera undervisning. </w:t>
      </w:r>
    </w:p>
    <w:p w14:paraId="13C67DFC" w14:textId="249D915D" w:rsidR="001C743F" w:rsidRDefault="001C743F" w:rsidP="00B21BC2">
      <w:pPr>
        <w:spacing w:line="240" w:lineRule="auto"/>
        <w:rPr>
          <w:rFonts w:ascii="Calibri Light" w:hAnsi="Calibri Light" w:cs="Calibri Light"/>
          <w:sz w:val="21"/>
          <w:szCs w:val="21"/>
        </w:rPr>
      </w:pPr>
      <w:r>
        <w:rPr>
          <w:rFonts w:ascii="Calibri Light" w:hAnsi="Calibri Light" w:cs="Calibri Light"/>
          <w:sz w:val="21"/>
          <w:szCs w:val="21"/>
        </w:rPr>
        <w:t>Värdera och hantera</w:t>
      </w:r>
    </w:p>
    <w:p w14:paraId="4BDE7174" w14:textId="6DB4CC71" w:rsidR="001C743F" w:rsidRDefault="001C0A9D" w:rsidP="00B21BC2">
      <w:pPr>
        <w:spacing w:line="240" w:lineRule="auto"/>
        <w:rPr>
          <w:rFonts w:ascii="Calibri Light" w:hAnsi="Calibri Light" w:cs="Calibri Light"/>
          <w:sz w:val="21"/>
          <w:szCs w:val="21"/>
        </w:rPr>
      </w:pPr>
      <w:r>
        <w:rPr>
          <w:rFonts w:ascii="Calibri Light" w:hAnsi="Calibri Light" w:cs="Calibri Light"/>
          <w:sz w:val="21"/>
          <w:szCs w:val="21"/>
        </w:rPr>
        <w:t xml:space="preserve">I programvärderingen 2018 </w:t>
      </w:r>
      <w:r w:rsidR="00640DBB">
        <w:rPr>
          <w:rFonts w:ascii="Calibri Light" w:hAnsi="Calibri Light" w:cs="Calibri Light"/>
          <w:sz w:val="21"/>
          <w:szCs w:val="21"/>
        </w:rPr>
        <w:t xml:space="preserve">framgår att </w:t>
      </w:r>
      <w:r>
        <w:rPr>
          <w:rFonts w:ascii="Calibri Light" w:hAnsi="Calibri Light" w:cs="Calibri Light"/>
          <w:sz w:val="21"/>
          <w:szCs w:val="21"/>
        </w:rPr>
        <w:t>74 procent</w:t>
      </w:r>
      <w:r w:rsidR="00640DBB">
        <w:rPr>
          <w:rFonts w:ascii="Calibri Light" w:hAnsi="Calibri Light" w:cs="Calibri Light"/>
          <w:sz w:val="21"/>
          <w:szCs w:val="21"/>
        </w:rPr>
        <w:t xml:space="preserve"> av studenterna</w:t>
      </w:r>
      <w:r>
        <w:rPr>
          <w:rFonts w:ascii="Calibri Light" w:hAnsi="Calibri Light" w:cs="Calibri Light"/>
          <w:sz w:val="21"/>
          <w:szCs w:val="21"/>
        </w:rPr>
        <w:t xml:space="preserve"> </w:t>
      </w:r>
      <w:r w:rsidR="00640DBB">
        <w:rPr>
          <w:rFonts w:ascii="Calibri Light" w:hAnsi="Calibri Light" w:cs="Calibri Light"/>
          <w:sz w:val="21"/>
          <w:szCs w:val="21"/>
        </w:rPr>
        <w:t xml:space="preserve">genom utbildningen </w:t>
      </w:r>
      <w:r>
        <w:rPr>
          <w:rFonts w:ascii="Calibri Light" w:hAnsi="Calibri Light" w:cs="Calibri Light"/>
          <w:sz w:val="21"/>
          <w:szCs w:val="21"/>
        </w:rPr>
        <w:t>har utvecklat kunskaper att göra pedagogiska/didaktiska bedömningar för att utveckla sin undervisning. 56 procent av studenterna</w:t>
      </w:r>
      <w:r w:rsidR="00640DBB">
        <w:rPr>
          <w:rFonts w:ascii="Calibri Light" w:hAnsi="Calibri Light" w:cs="Calibri Light"/>
          <w:sz w:val="21"/>
          <w:szCs w:val="21"/>
        </w:rPr>
        <w:t xml:space="preserve"> anger att</w:t>
      </w:r>
      <w:r>
        <w:rPr>
          <w:rFonts w:ascii="Calibri Light" w:hAnsi="Calibri Light" w:cs="Calibri Light"/>
          <w:sz w:val="21"/>
          <w:szCs w:val="21"/>
        </w:rPr>
        <w:t xml:space="preserve"> de i ganska eller mycket hög grad genom utbildningen har utvecklat kunskaper att planera och genomföra undervisning. Det är naturligtvis ett otillfredsställande lågt värde. Värt att notera är att studenter tenderar att se </w:t>
      </w:r>
      <w:proofErr w:type="spellStart"/>
      <w:r>
        <w:rPr>
          <w:rFonts w:ascii="Calibri Light" w:hAnsi="Calibri Light" w:cs="Calibri Light"/>
          <w:sz w:val="21"/>
          <w:szCs w:val="21"/>
        </w:rPr>
        <w:t>VFU:n</w:t>
      </w:r>
      <w:proofErr w:type="spellEnd"/>
      <w:r>
        <w:rPr>
          <w:rFonts w:ascii="Calibri Light" w:hAnsi="Calibri Light" w:cs="Calibri Light"/>
          <w:sz w:val="21"/>
          <w:szCs w:val="21"/>
        </w:rPr>
        <w:t xml:space="preserve"> som något utanför den egentliga utbildningen. UVK-kurserna får ett påfallande lågt betyg i den sammanfattande frågan om UVK har gett de centrala kunskaper och färdigheter som varje lärare behöver. Bara 23 procent instämmer i</w:t>
      </w:r>
      <w:r w:rsidR="00640DBB">
        <w:rPr>
          <w:rFonts w:ascii="Calibri Light" w:hAnsi="Calibri Light" w:cs="Calibri Light"/>
          <w:sz w:val="21"/>
          <w:szCs w:val="21"/>
        </w:rPr>
        <w:t xml:space="preserve"> ganska eller mycket hög grad. Som kontrast anger drygt 97 procent att VFU-kurserna har varit betydelsefulla för utvecklingen av studentens yrkeskunskap. </w:t>
      </w:r>
      <w:r w:rsidR="00CD2184">
        <w:rPr>
          <w:rFonts w:ascii="Calibri Light" w:hAnsi="Calibri Light" w:cs="Calibri Light"/>
          <w:sz w:val="21"/>
          <w:szCs w:val="21"/>
        </w:rPr>
        <w:t xml:space="preserve">Det är ett angeläget utvecklingsområde att organisera utbildningen så att studenterna upplever VFU och UVK som ömsesidigt befrämjande delar av </w:t>
      </w:r>
      <w:r w:rsidR="00C81513">
        <w:rPr>
          <w:rFonts w:ascii="Calibri Light" w:hAnsi="Calibri Light" w:cs="Calibri Light"/>
          <w:sz w:val="21"/>
          <w:szCs w:val="21"/>
        </w:rPr>
        <w:t>programmet.</w:t>
      </w:r>
      <w:r w:rsidR="00CD2184">
        <w:rPr>
          <w:rFonts w:ascii="Calibri Light" w:hAnsi="Calibri Light" w:cs="Calibri Light"/>
          <w:sz w:val="21"/>
          <w:szCs w:val="21"/>
        </w:rPr>
        <w:t xml:space="preserve"> I de fokussamtal som programkoordinatorn genomförde med ett antal studenter under vintern 2017/2018 framkom att studenterna efterlyser mer av praxisnära inslag i utbildningen. De vill gärna att VFU får utgöra en större del av </w:t>
      </w:r>
      <w:r w:rsidR="00205DE1">
        <w:rPr>
          <w:rFonts w:ascii="Calibri Light" w:hAnsi="Calibri Light" w:cs="Calibri Light"/>
          <w:sz w:val="21"/>
          <w:szCs w:val="21"/>
        </w:rPr>
        <w:t>programmet</w:t>
      </w:r>
      <w:r w:rsidR="00CD2184">
        <w:rPr>
          <w:rFonts w:ascii="Calibri Light" w:hAnsi="Calibri Light" w:cs="Calibri Light"/>
          <w:sz w:val="21"/>
          <w:szCs w:val="21"/>
        </w:rPr>
        <w:t xml:space="preserve">. Det pågående projektet med verksamhetsintegrering i Kalmar kan sägas vara ett steg i den riktningen. </w:t>
      </w:r>
      <w:r w:rsidR="00205DE1">
        <w:rPr>
          <w:rFonts w:ascii="Calibri Light" w:hAnsi="Calibri Light" w:cs="Calibri Light"/>
          <w:sz w:val="21"/>
          <w:szCs w:val="21"/>
        </w:rPr>
        <w:t xml:space="preserve">Ambitionen är att på sikt verksamhetsintegrera all lärarutbildning vid </w:t>
      </w:r>
      <w:proofErr w:type="spellStart"/>
      <w:r w:rsidR="00205DE1">
        <w:rPr>
          <w:rFonts w:ascii="Calibri Light" w:hAnsi="Calibri Light" w:cs="Calibri Light"/>
          <w:sz w:val="21"/>
          <w:szCs w:val="21"/>
        </w:rPr>
        <w:t>Lnu</w:t>
      </w:r>
      <w:proofErr w:type="spellEnd"/>
      <w:r w:rsidR="00205DE1">
        <w:rPr>
          <w:rFonts w:ascii="Calibri Light" w:hAnsi="Calibri Light" w:cs="Calibri Light"/>
          <w:sz w:val="21"/>
          <w:szCs w:val="21"/>
        </w:rPr>
        <w:t xml:space="preserve">. </w:t>
      </w:r>
      <w:r w:rsidR="00CD2184">
        <w:rPr>
          <w:rFonts w:ascii="Calibri Light" w:hAnsi="Calibri Light" w:cs="Calibri Light"/>
          <w:sz w:val="21"/>
          <w:szCs w:val="21"/>
        </w:rPr>
        <w:t xml:space="preserve">Studenterna vill också ha mer ämnesdidaktik, vilket tack vare beslutet om ämnesdidaktiskt minimiinnehåll redan har implementerats för innevarande studentkullar. Även </w:t>
      </w:r>
      <w:proofErr w:type="spellStart"/>
      <w:r w:rsidR="00CD2184">
        <w:rPr>
          <w:rFonts w:ascii="Calibri Light" w:hAnsi="Calibri Light" w:cs="Calibri Light"/>
          <w:sz w:val="21"/>
          <w:szCs w:val="21"/>
        </w:rPr>
        <w:t>allmändidaktik</w:t>
      </w:r>
      <w:proofErr w:type="spellEnd"/>
      <w:r w:rsidR="00CD2184">
        <w:rPr>
          <w:rFonts w:ascii="Calibri Light" w:hAnsi="Calibri Light" w:cs="Calibri Light"/>
          <w:sz w:val="21"/>
          <w:szCs w:val="21"/>
        </w:rPr>
        <w:t xml:space="preserve"> efterfrågas i ett mer praxisförankrat UVK-innehåll. Studenternas synpunkter måste värderas </w:t>
      </w:r>
      <w:r w:rsidR="00CE6C21">
        <w:rPr>
          <w:rFonts w:ascii="Calibri Light" w:hAnsi="Calibri Light" w:cs="Calibri Light"/>
          <w:sz w:val="21"/>
          <w:szCs w:val="21"/>
        </w:rPr>
        <w:t>ur flera aspekter. Teoretiska perspektiv på lärande är viktiga och måste försvaras i lärarutbildningen även om de inte alltid är populära. Icke desto mindre är det av avgörande betydelse att utbildningen upplevs som och är professionsrelevant för dem som genomgår den. Programrådet har mot bakgrund av informationen från de olika uppföljningarna av studenters upplevelse av utbildningen påbörjat ett arbete med att revidera UVK-innehållet i syfte att stärka professionsanknytning och progression i utbildningen. Ytterligare information om detta revideringsarbete ges längre fram i självvärderingen.</w:t>
      </w:r>
    </w:p>
    <w:p w14:paraId="11CCE614" w14:textId="0A51B69D" w:rsidR="00CE6C21" w:rsidRDefault="00CE6C21" w:rsidP="00B21BC2">
      <w:pPr>
        <w:spacing w:line="240" w:lineRule="auto"/>
        <w:rPr>
          <w:rFonts w:ascii="Calibri Light" w:hAnsi="Calibri Light" w:cs="Calibri Light"/>
          <w:sz w:val="21"/>
          <w:szCs w:val="21"/>
        </w:rPr>
      </w:pPr>
    </w:p>
    <w:p w14:paraId="7BD75D87" w14:textId="7EF25F0A" w:rsidR="00CE6C21" w:rsidRDefault="00CE6C21" w:rsidP="00B21BC2">
      <w:pPr>
        <w:spacing w:line="240" w:lineRule="auto"/>
        <w:rPr>
          <w:rFonts w:ascii="Calibri Light" w:hAnsi="Calibri Light" w:cs="Calibri Light"/>
          <w:sz w:val="21"/>
          <w:szCs w:val="21"/>
        </w:rPr>
      </w:pPr>
    </w:p>
    <w:p w14:paraId="333505D5" w14:textId="5AC62709" w:rsidR="00CE6C21" w:rsidRDefault="00CE6C21" w:rsidP="00B21BC2">
      <w:pPr>
        <w:spacing w:line="240" w:lineRule="auto"/>
        <w:rPr>
          <w:rFonts w:ascii="Calibri Light" w:hAnsi="Calibri Light" w:cs="Calibri Light"/>
          <w:sz w:val="21"/>
          <w:szCs w:val="21"/>
        </w:rPr>
      </w:pPr>
    </w:p>
    <w:p w14:paraId="35368350" w14:textId="3016381C" w:rsidR="001F666B" w:rsidRPr="00EF05D0" w:rsidRDefault="001F666B" w:rsidP="00B21BC2">
      <w:pPr>
        <w:spacing w:line="240" w:lineRule="auto"/>
      </w:pPr>
    </w:p>
    <w:p w14:paraId="3D3A0C23" w14:textId="79D10194" w:rsidR="00EF05D0" w:rsidRPr="00BA3BE8" w:rsidRDefault="00EF05D0" w:rsidP="00B21BC2">
      <w:pPr>
        <w:pStyle w:val="Rubrik3"/>
        <w:spacing w:line="240" w:lineRule="auto"/>
        <w:jc w:val="center"/>
      </w:pPr>
      <w:r>
        <w:t>Utformning, genomförande och</w:t>
      </w:r>
      <w:r w:rsidRPr="00BA3BE8">
        <w:t xml:space="preserve"> resultat</w:t>
      </w:r>
    </w:p>
    <w:p w14:paraId="76F062DE" w14:textId="77777777" w:rsidR="00EF05D0" w:rsidRDefault="00EF05D0" w:rsidP="00B21BC2">
      <w:pPr>
        <w:spacing w:line="240" w:lineRule="auto"/>
        <w:rPr>
          <w:rFonts w:asciiTheme="minorHAnsi" w:eastAsia="Times New Roman" w:hAnsiTheme="minorHAnsi"/>
          <w:b/>
          <w:bCs/>
          <w:color w:val="000000"/>
          <w:sz w:val="21"/>
          <w:szCs w:val="21"/>
        </w:rPr>
      </w:pPr>
    </w:p>
    <w:p w14:paraId="7F0DDBC6" w14:textId="77777777" w:rsidR="00EF05D0" w:rsidRPr="00EC4CBB" w:rsidRDefault="00EF05D0" w:rsidP="00B21BC2">
      <w:pPr>
        <w:spacing w:line="240" w:lineRule="auto"/>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51B54852" w14:textId="77777777" w:rsidR="00EF05D0" w:rsidRPr="00737EF8" w:rsidRDefault="00EF05D0" w:rsidP="00B21BC2">
      <w:pPr>
        <w:pBdr>
          <w:top w:val="single" w:sz="24" w:space="8" w:color="4F81BD" w:themeColor="accent1"/>
          <w:bottom w:val="single" w:sz="24" w:space="8" w:color="4F81BD" w:themeColor="accent1"/>
        </w:pBdr>
        <w:spacing w:line="240" w:lineRule="auto"/>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32A44257" w14:textId="77777777" w:rsidR="00EF05D0" w:rsidRPr="00F83D8F" w:rsidRDefault="00EF05D0" w:rsidP="00B21BC2">
      <w:pPr>
        <w:pBdr>
          <w:top w:val="single" w:sz="24" w:space="8" w:color="4F81BD" w:themeColor="accent1"/>
          <w:bottom w:val="single" w:sz="24" w:space="8" w:color="4F81BD" w:themeColor="accent1"/>
        </w:pBdr>
        <w:spacing w:line="240" w:lineRule="auto"/>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399B8262" w14:textId="0323F005" w:rsidR="00EF05D0" w:rsidRPr="00EF05D0" w:rsidRDefault="00EF05D0" w:rsidP="00B21BC2">
      <w:pPr>
        <w:spacing w:line="240" w:lineRule="auto"/>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1DE5CCBC" w14:textId="724FB761" w:rsidR="00EF05D0" w:rsidRPr="00960302" w:rsidRDefault="00F7557C" w:rsidP="00B21BC2">
      <w:pPr>
        <w:pStyle w:val="Liststycke"/>
        <w:numPr>
          <w:ilvl w:val="0"/>
          <w:numId w:val="20"/>
        </w:numPr>
        <w:spacing w:after="0" w:line="240" w:lineRule="auto"/>
        <w:rPr>
          <w:rFonts w:asciiTheme="minorHAnsi" w:hAnsiTheme="minorHAnsi"/>
          <w:i/>
          <w:color w:val="FF0000"/>
          <w:sz w:val="21"/>
          <w:szCs w:val="21"/>
        </w:rPr>
      </w:pPr>
      <w:r w:rsidRPr="00960302">
        <w:rPr>
          <w:rFonts w:asciiTheme="minorHAnsi" w:hAnsiTheme="minorHAnsi"/>
          <w:i/>
          <w:color w:val="FF0000"/>
          <w:sz w:val="21"/>
          <w:szCs w:val="21"/>
        </w:rPr>
        <w:t>Visa förmåga att självständigt och tillsammans med andra planera, genomföra, utvärdera och utveckla undervisning och den pedagogiska verksamheten i övrigt i syfte att på bästa sätt stimulera varje elevs lärande och utveckling.</w:t>
      </w:r>
    </w:p>
    <w:p w14:paraId="2E838823" w14:textId="77777777" w:rsidR="006E237C" w:rsidRPr="00960302" w:rsidRDefault="006E237C" w:rsidP="00B21BC2">
      <w:pPr>
        <w:spacing w:line="240" w:lineRule="auto"/>
        <w:rPr>
          <w:rFonts w:asciiTheme="minorHAnsi" w:eastAsia="Times New Roman" w:hAnsiTheme="minorHAnsi"/>
          <w:bCs/>
          <w:iCs/>
          <w:color w:val="FF0000"/>
          <w:sz w:val="20"/>
          <w:szCs w:val="20"/>
        </w:rPr>
      </w:pPr>
    </w:p>
    <w:p w14:paraId="3C040786" w14:textId="27D7000F" w:rsidR="006E237C" w:rsidRPr="00960302" w:rsidRDefault="00117C16" w:rsidP="00B21BC2">
      <w:pPr>
        <w:spacing w:line="240" w:lineRule="auto"/>
        <w:rPr>
          <w:rFonts w:asciiTheme="minorHAnsi" w:eastAsia="Times New Roman" w:hAnsiTheme="minorHAnsi"/>
          <w:bCs/>
          <w:iCs/>
          <w:color w:val="FF0000"/>
          <w:sz w:val="20"/>
          <w:szCs w:val="20"/>
        </w:rPr>
      </w:pPr>
      <w:r w:rsidRPr="00960302">
        <w:rPr>
          <w:rFonts w:asciiTheme="minorHAnsi" w:eastAsia="Times New Roman" w:hAnsiTheme="minorHAnsi"/>
          <w:bCs/>
          <w:iCs/>
          <w:color w:val="FF0000"/>
          <w:sz w:val="20"/>
          <w:szCs w:val="20"/>
        </w:rPr>
        <w:t>Beskriv, analysera och värdera.</w:t>
      </w:r>
      <w:r w:rsidR="00463FEB" w:rsidRPr="00960302">
        <w:rPr>
          <w:rFonts w:asciiTheme="minorHAnsi" w:eastAsia="Times New Roman" w:hAnsiTheme="minorHAnsi"/>
          <w:bCs/>
          <w:iCs/>
          <w:color w:val="FF0000"/>
          <w:sz w:val="20"/>
          <w:szCs w:val="20"/>
        </w:rPr>
        <w:t xml:space="preserve"> </w:t>
      </w:r>
      <w:r w:rsidR="006E237C" w:rsidRPr="00960302">
        <w:rPr>
          <w:rFonts w:asciiTheme="minorHAnsi" w:eastAsia="Times New Roman" w:hAnsiTheme="minorHAnsi"/>
          <w:bCs/>
          <w:iCs/>
          <w:color w:val="FF0000"/>
          <w:sz w:val="20"/>
          <w:szCs w:val="20"/>
        </w:rPr>
        <w:t xml:space="preserve">Redogör för styrkor och </w:t>
      </w:r>
      <w:r w:rsidR="00740405" w:rsidRPr="00960302">
        <w:rPr>
          <w:rFonts w:asciiTheme="minorHAnsi" w:eastAsia="Times New Roman" w:hAnsiTheme="minorHAnsi"/>
          <w:bCs/>
          <w:iCs/>
          <w:color w:val="FF0000"/>
          <w:sz w:val="20"/>
          <w:szCs w:val="20"/>
        </w:rPr>
        <w:t>utvecklingsområden</w:t>
      </w:r>
      <w:r w:rsidR="006E237C" w:rsidRPr="00960302">
        <w:rPr>
          <w:rFonts w:asciiTheme="minorHAnsi" w:eastAsia="Times New Roman" w:hAnsiTheme="minorHAnsi"/>
          <w:bCs/>
          <w:iCs/>
          <w:color w:val="FF0000"/>
          <w:sz w:val="20"/>
          <w:szCs w:val="20"/>
        </w:rPr>
        <w:t xml:space="preserve"> samt hur dessa hanteras för att säkra </w:t>
      </w:r>
      <w:r w:rsidR="00EC7F38" w:rsidRPr="00960302">
        <w:rPr>
          <w:rFonts w:asciiTheme="minorHAnsi" w:eastAsia="Times New Roman" w:hAnsiTheme="minorHAnsi"/>
          <w:bCs/>
          <w:iCs/>
          <w:color w:val="FF0000"/>
          <w:sz w:val="20"/>
          <w:szCs w:val="20"/>
        </w:rPr>
        <w:t xml:space="preserve">att </w:t>
      </w:r>
      <w:r w:rsidR="006E237C" w:rsidRPr="00960302">
        <w:rPr>
          <w:rFonts w:asciiTheme="minorHAnsi" w:eastAsia="Times New Roman" w:hAnsiTheme="minorHAnsi"/>
          <w:bCs/>
          <w:iCs/>
          <w:color w:val="FF0000"/>
          <w:sz w:val="20"/>
          <w:szCs w:val="20"/>
        </w:rPr>
        <w:t>en hög kvalitet nås i utbildningen. Belys med hjälp av exempel.</w:t>
      </w:r>
      <w:r w:rsidR="00EC7F38" w:rsidRPr="00960302">
        <w:rPr>
          <w:rFonts w:asciiTheme="minorHAnsi" w:eastAsia="Times New Roman" w:hAnsiTheme="minorHAnsi"/>
          <w:bCs/>
          <w:iCs/>
          <w:color w:val="FF0000"/>
          <w:sz w:val="20"/>
          <w:szCs w:val="20"/>
        </w:rPr>
        <w:t xml:space="preserve"> Om detta redogörs för i del 2 gör en hänvisning.</w:t>
      </w:r>
    </w:p>
    <w:p w14:paraId="09AACDA4" w14:textId="77777777" w:rsidR="0011451A" w:rsidRDefault="009D064F" w:rsidP="00B21BC2">
      <w:pPr>
        <w:spacing w:line="240" w:lineRule="auto"/>
        <w:rPr>
          <w:rFonts w:asciiTheme="minorHAnsi" w:hAnsiTheme="minorHAnsi"/>
          <w:sz w:val="21"/>
          <w:szCs w:val="21"/>
        </w:rPr>
      </w:pPr>
      <w:r>
        <w:rPr>
          <w:rFonts w:asciiTheme="minorHAnsi" w:hAnsiTheme="minorHAnsi"/>
          <w:sz w:val="21"/>
          <w:szCs w:val="21"/>
        </w:rPr>
        <w:t xml:space="preserve">Färdigheterna och förmågan i det aktuella examensmålets första led tränas och examineras i programmets samtliga VFU-kurser. </w:t>
      </w:r>
      <w:r w:rsidR="0051579C">
        <w:rPr>
          <w:rFonts w:asciiTheme="minorHAnsi" w:hAnsiTheme="minorHAnsi"/>
          <w:sz w:val="21"/>
          <w:szCs w:val="21"/>
        </w:rPr>
        <w:t>Målets andra led, med fokus på</w:t>
      </w:r>
      <w:r>
        <w:rPr>
          <w:rFonts w:asciiTheme="minorHAnsi" w:hAnsiTheme="minorHAnsi"/>
          <w:sz w:val="21"/>
          <w:szCs w:val="21"/>
        </w:rPr>
        <w:t xml:space="preserve"> förmåga att utveckla den pedagogiska verksamheten för att stimulera varje elevs lärande och utveckling </w:t>
      </w:r>
      <w:r w:rsidR="0051579C">
        <w:rPr>
          <w:rFonts w:asciiTheme="minorHAnsi" w:hAnsiTheme="minorHAnsi"/>
          <w:sz w:val="21"/>
          <w:szCs w:val="21"/>
        </w:rPr>
        <w:t xml:space="preserve">adresseras i UVK-kurserna Utveckling och lärande samt Specialpedagogik för ämneslärare. Färdigheten prövas och examineras, till sist, i VFU III. </w:t>
      </w:r>
    </w:p>
    <w:p w14:paraId="7043DC5E" w14:textId="4BC96EC1" w:rsidR="00896EDE" w:rsidRDefault="006C7479" w:rsidP="00B21BC2">
      <w:pPr>
        <w:spacing w:line="240" w:lineRule="auto"/>
        <w:rPr>
          <w:rFonts w:asciiTheme="minorHAnsi" w:hAnsiTheme="minorHAnsi"/>
          <w:sz w:val="21"/>
          <w:szCs w:val="21"/>
        </w:rPr>
      </w:pPr>
      <w:r>
        <w:rPr>
          <w:rFonts w:asciiTheme="minorHAnsi" w:hAnsiTheme="minorHAnsi"/>
          <w:sz w:val="21"/>
          <w:szCs w:val="21"/>
        </w:rPr>
        <w:t xml:space="preserve"> </w:t>
      </w:r>
    </w:p>
    <w:tbl>
      <w:tblPr>
        <w:tblStyle w:val="Tabellrutnt"/>
        <w:tblW w:w="0" w:type="auto"/>
        <w:tblLook w:val="04A0" w:firstRow="1" w:lastRow="0" w:firstColumn="1" w:lastColumn="0" w:noHBand="0" w:noVBand="1"/>
      </w:tblPr>
      <w:tblGrid>
        <w:gridCol w:w="1852"/>
        <w:gridCol w:w="6200"/>
        <w:gridCol w:w="1008"/>
      </w:tblGrid>
      <w:tr w:rsidR="00896EDE" w14:paraId="3B3C946C" w14:textId="77777777" w:rsidTr="00A53833">
        <w:tc>
          <w:tcPr>
            <w:tcW w:w="1852" w:type="dxa"/>
          </w:tcPr>
          <w:p w14:paraId="507814C3" w14:textId="77777777" w:rsidR="00896EDE" w:rsidRPr="00BE0003" w:rsidRDefault="00896EDE" w:rsidP="00B21BC2">
            <w:pPr>
              <w:spacing w:after="0"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t>Kurser</w:t>
            </w:r>
          </w:p>
          <w:p w14:paraId="29C168BD" w14:textId="77777777" w:rsidR="00896EDE" w:rsidRPr="003379DB" w:rsidRDefault="00896EDE" w:rsidP="00B21BC2">
            <w:pPr>
              <w:spacing w:after="0" w:line="240" w:lineRule="auto"/>
              <w:rPr>
                <w:rFonts w:asciiTheme="minorHAnsi" w:eastAsia="Times New Roman" w:hAnsiTheme="minorHAnsi"/>
                <w:bCs/>
                <w:iCs/>
                <w:sz w:val="21"/>
                <w:szCs w:val="21"/>
              </w:rPr>
            </w:pPr>
          </w:p>
        </w:tc>
        <w:tc>
          <w:tcPr>
            <w:tcW w:w="6200" w:type="dxa"/>
          </w:tcPr>
          <w:p w14:paraId="7BDBE3B6" w14:textId="77777777" w:rsidR="00896EDE" w:rsidRDefault="00896EDE" w:rsidP="00B21BC2">
            <w:pPr>
              <w:spacing w:after="0"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t>Mål i kursplan</w:t>
            </w:r>
          </w:p>
          <w:p w14:paraId="3DBBC124" w14:textId="77777777" w:rsidR="00896EDE" w:rsidRPr="00EF3696" w:rsidRDefault="00896EDE" w:rsidP="00B21BC2">
            <w:pPr>
              <w:spacing w:line="240" w:lineRule="auto"/>
              <w:rPr>
                <w:rFonts w:asciiTheme="minorHAnsi" w:eastAsia="Times New Roman" w:hAnsiTheme="minorHAnsi"/>
                <w:bCs/>
                <w:i/>
                <w:iCs/>
                <w:sz w:val="21"/>
                <w:szCs w:val="21"/>
              </w:rPr>
            </w:pPr>
            <w:r w:rsidRPr="00EF3696">
              <w:rPr>
                <w:rFonts w:asciiTheme="minorHAnsi" w:eastAsia="Times New Roman" w:hAnsiTheme="minorHAnsi"/>
                <w:bCs/>
                <w:i/>
                <w:iCs/>
                <w:sz w:val="21"/>
                <w:szCs w:val="21"/>
              </w:rPr>
              <w:t>Efter avslutad kurs ska den studerande kunna:</w:t>
            </w:r>
          </w:p>
        </w:tc>
        <w:tc>
          <w:tcPr>
            <w:tcW w:w="1008" w:type="dxa"/>
          </w:tcPr>
          <w:p w14:paraId="66ED5E03" w14:textId="77777777" w:rsidR="00896EDE" w:rsidRPr="00BE0003" w:rsidRDefault="00896EDE" w:rsidP="00B21BC2">
            <w:pPr>
              <w:spacing w:line="240" w:lineRule="auto"/>
              <w:rPr>
                <w:rFonts w:asciiTheme="minorHAnsi" w:eastAsia="Times New Roman" w:hAnsiTheme="minorHAnsi"/>
                <w:b/>
                <w:bCs/>
                <w:iCs/>
                <w:sz w:val="21"/>
                <w:szCs w:val="21"/>
              </w:rPr>
            </w:pPr>
            <w:r>
              <w:rPr>
                <w:rFonts w:asciiTheme="minorHAnsi" w:eastAsia="Times New Roman" w:hAnsiTheme="minorHAnsi"/>
                <w:b/>
                <w:bCs/>
                <w:iCs/>
                <w:sz w:val="21"/>
                <w:szCs w:val="21"/>
              </w:rPr>
              <w:t>Nivå/ termin</w:t>
            </w:r>
          </w:p>
        </w:tc>
      </w:tr>
      <w:tr w:rsidR="00D76D7B" w14:paraId="4525D71B" w14:textId="77777777" w:rsidTr="00A53833">
        <w:tc>
          <w:tcPr>
            <w:tcW w:w="1852" w:type="dxa"/>
          </w:tcPr>
          <w:p w14:paraId="14B856CB" w14:textId="7586ADE8" w:rsidR="00D76D7B" w:rsidRDefault="00D76D7B"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VFU I</w:t>
            </w:r>
          </w:p>
        </w:tc>
        <w:tc>
          <w:tcPr>
            <w:tcW w:w="6200" w:type="dxa"/>
          </w:tcPr>
          <w:p w14:paraId="7EE677AB" w14:textId="2CBA1350" w:rsidR="00D76D7B" w:rsidRDefault="0051579C" w:rsidP="0051579C">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[under handledning] </w:t>
            </w:r>
            <w:r w:rsidRPr="0051579C">
              <w:rPr>
                <w:rFonts w:asciiTheme="minorHAnsi" w:eastAsia="Times New Roman" w:hAnsiTheme="minorHAnsi"/>
                <w:bCs/>
                <w:iCs/>
                <w:sz w:val="21"/>
                <w:szCs w:val="21"/>
              </w:rPr>
              <w:t>planera och genomföra undervisning som är ändamå</w:t>
            </w:r>
            <w:r>
              <w:rPr>
                <w:rFonts w:asciiTheme="minorHAnsi" w:eastAsia="Times New Roman" w:hAnsiTheme="minorHAnsi"/>
                <w:bCs/>
                <w:iCs/>
                <w:sz w:val="21"/>
                <w:szCs w:val="21"/>
              </w:rPr>
              <w:t>lsenlig samt anpassad till och begriplig för eleverna</w:t>
            </w:r>
          </w:p>
        </w:tc>
        <w:tc>
          <w:tcPr>
            <w:tcW w:w="1008" w:type="dxa"/>
          </w:tcPr>
          <w:p w14:paraId="6A89D7B9" w14:textId="519579CC" w:rsidR="00D76D7B" w:rsidRDefault="00D76D7B"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3 eller 4</w:t>
            </w:r>
          </w:p>
        </w:tc>
      </w:tr>
      <w:tr w:rsidR="0051579C" w14:paraId="33DB4BEA" w14:textId="77777777" w:rsidTr="00A53833">
        <w:tc>
          <w:tcPr>
            <w:tcW w:w="1852" w:type="dxa"/>
          </w:tcPr>
          <w:p w14:paraId="3CC86422" w14:textId="6F1EE333" w:rsidR="0051579C" w:rsidRDefault="0051579C"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Utveckling och lärande, 7,5 </w:t>
            </w:r>
            <w:proofErr w:type="spellStart"/>
            <w:r>
              <w:rPr>
                <w:rFonts w:asciiTheme="minorHAnsi" w:eastAsia="Times New Roman" w:hAnsiTheme="minorHAnsi"/>
                <w:bCs/>
                <w:iCs/>
                <w:sz w:val="21"/>
                <w:szCs w:val="21"/>
              </w:rPr>
              <w:t>hp</w:t>
            </w:r>
            <w:proofErr w:type="spellEnd"/>
          </w:p>
        </w:tc>
        <w:tc>
          <w:tcPr>
            <w:tcW w:w="6200" w:type="dxa"/>
          </w:tcPr>
          <w:p w14:paraId="6EB65181" w14:textId="21A37E67" w:rsidR="0051579C" w:rsidRDefault="0051579C" w:rsidP="0051579C">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R</w:t>
            </w:r>
            <w:r w:rsidRPr="0051579C">
              <w:rPr>
                <w:rFonts w:asciiTheme="minorHAnsi" w:eastAsia="Times New Roman" w:hAnsiTheme="minorHAnsi"/>
                <w:bCs/>
                <w:iCs/>
                <w:sz w:val="21"/>
                <w:szCs w:val="21"/>
              </w:rPr>
              <w:t>edogöra för och jämföra olika teorier om utveck</w:t>
            </w:r>
            <w:r>
              <w:rPr>
                <w:rFonts w:asciiTheme="minorHAnsi" w:eastAsia="Times New Roman" w:hAnsiTheme="minorHAnsi"/>
                <w:bCs/>
                <w:iCs/>
                <w:sz w:val="21"/>
                <w:szCs w:val="21"/>
              </w:rPr>
              <w:t xml:space="preserve">ling och lärande samt diskutera </w:t>
            </w:r>
            <w:r w:rsidRPr="0051579C">
              <w:rPr>
                <w:rFonts w:asciiTheme="minorHAnsi" w:eastAsia="Times New Roman" w:hAnsiTheme="minorHAnsi"/>
                <w:bCs/>
                <w:iCs/>
                <w:sz w:val="21"/>
                <w:szCs w:val="21"/>
              </w:rPr>
              <w:t>pedagogiska konsekvenser av dessa</w:t>
            </w:r>
          </w:p>
        </w:tc>
        <w:tc>
          <w:tcPr>
            <w:tcW w:w="1008" w:type="dxa"/>
          </w:tcPr>
          <w:p w14:paraId="6361A3F1" w14:textId="5C99C417" w:rsidR="0051579C" w:rsidRDefault="0051579C"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4</w:t>
            </w:r>
          </w:p>
        </w:tc>
      </w:tr>
      <w:tr w:rsidR="00D76D7B" w14:paraId="30D00A8B" w14:textId="77777777" w:rsidTr="00A53833">
        <w:tc>
          <w:tcPr>
            <w:tcW w:w="1852" w:type="dxa"/>
          </w:tcPr>
          <w:p w14:paraId="2B6ED78B" w14:textId="3E05D69C" w:rsidR="00D76D7B" w:rsidRDefault="00D76D7B"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VFU II</w:t>
            </w:r>
          </w:p>
        </w:tc>
        <w:tc>
          <w:tcPr>
            <w:tcW w:w="6200" w:type="dxa"/>
          </w:tcPr>
          <w:p w14:paraId="564FAE82" w14:textId="335FBEFF" w:rsidR="00D76D7B" w:rsidRDefault="0051579C" w:rsidP="0051579C">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P</w:t>
            </w:r>
            <w:r w:rsidRPr="0051579C">
              <w:rPr>
                <w:rFonts w:asciiTheme="minorHAnsi" w:eastAsia="Times New Roman" w:hAnsiTheme="minorHAnsi"/>
                <w:bCs/>
                <w:iCs/>
                <w:sz w:val="21"/>
                <w:szCs w:val="21"/>
              </w:rPr>
              <w:t>lanera och genomföra undervisning s</w:t>
            </w:r>
            <w:r>
              <w:rPr>
                <w:rFonts w:asciiTheme="minorHAnsi" w:eastAsia="Times New Roman" w:hAnsiTheme="minorHAnsi"/>
                <w:bCs/>
                <w:iCs/>
                <w:sz w:val="21"/>
                <w:szCs w:val="21"/>
              </w:rPr>
              <w:t xml:space="preserve">amt jämföra denna med tidigare </w:t>
            </w:r>
            <w:r w:rsidRPr="0051579C">
              <w:rPr>
                <w:rFonts w:asciiTheme="minorHAnsi" w:eastAsia="Times New Roman" w:hAnsiTheme="minorHAnsi"/>
                <w:bCs/>
                <w:iCs/>
                <w:sz w:val="21"/>
                <w:szCs w:val="21"/>
              </w:rPr>
              <w:t>undervisningserfarenheter</w:t>
            </w:r>
          </w:p>
        </w:tc>
        <w:tc>
          <w:tcPr>
            <w:tcW w:w="1008" w:type="dxa"/>
          </w:tcPr>
          <w:p w14:paraId="49E6A836" w14:textId="4FBB66FA" w:rsidR="00D76D7B" w:rsidRDefault="00D76D7B"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 7 eller 8</w:t>
            </w:r>
          </w:p>
        </w:tc>
      </w:tr>
      <w:tr w:rsidR="00896EDE" w14:paraId="42E35A40" w14:textId="77777777" w:rsidTr="00A53833">
        <w:tc>
          <w:tcPr>
            <w:tcW w:w="1852" w:type="dxa"/>
          </w:tcPr>
          <w:p w14:paraId="223C3413" w14:textId="14B026EB" w:rsidR="00896EDE" w:rsidRDefault="0051579C"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Specialpedagogik, 7,5 </w:t>
            </w:r>
            <w:proofErr w:type="spellStart"/>
            <w:r>
              <w:rPr>
                <w:rFonts w:asciiTheme="minorHAnsi" w:eastAsia="Times New Roman" w:hAnsiTheme="minorHAnsi"/>
                <w:bCs/>
                <w:iCs/>
                <w:sz w:val="21"/>
                <w:szCs w:val="21"/>
              </w:rPr>
              <w:t>hp</w:t>
            </w:r>
            <w:proofErr w:type="spellEnd"/>
          </w:p>
        </w:tc>
        <w:tc>
          <w:tcPr>
            <w:tcW w:w="6200" w:type="dxa"/>
          </w:tcPr>
          <w:p w14:paraId="18040A0B" w14:textId="2AE416C2" w:rsidR="009850E7" w:rsidRPr="009850E7" w:rsidRDefault="009850E7" w:rsidP="009850E7">
            <w:pPr>
              <w:spacing w:line="240" w:lineRule="auto"/>
              <w:rPr>
                <w:rFonts w:asciiTheme="minorHAnsi" w:eastAsia="Times New Roman" w:hAnsiTheme="minorHAnsi"/>
                <w:bCs/>
                <w:iCs/>
                <w:noProof/>
                <w:sz w:val="21"/>
                <w:szCs w:val="21"/>
                <w:lang w:eastAsia="sv-SE"/>
              </w:rPr>
            </w:pPr>
            <w:r>
              <w:rPr>
                <w:rFonts w:asciiTheme="minorHAnsi" w:eastAsia="Times New Roman" w:hAnsiTheme="minorHAnsi"/>
                <w:bCs/>
                <w:iCs/>
                <w:noProof/>
                <w:sz w:val="21"/>
                <w:szCs w:val="21"/>
                <w:lang w:eastAsia="sv-SE"/>
              </w:rPr>
              <w:t>F</w:t>
            </w:r>
            <w:r w:rsidRPr="009850E7">
              <w:rPr>
                <w:rFonts w:asciiTheme="minorHAnsi" w:eastAsia="Times New Roman" w:hAnsiTheme="minorHAnsi"/>
                <w:bCs/>
                <w:iCs/>
                <w:noProof/>
                <w:sz w:val="21"/>
                <w:szCs w:val="21"/>
                <w:lang w:eastAsia="sv-SE"/>
              </w:rPr>
              <w:t>örklara och kritiskt förhålla sig till</w:t>
            </w:r>
            <w:r>
              <w:rPr>
                <w:rFonts w:asciiTheme="minorHAnsi" w:eastAsia="Times New Roman" w:hAnsiTheme="minorHAnsi"/>
                <w:bCs/>
                <w:iCs/>
                <w:noProof/>
                <w:sz w:val="21"/>
                <w:szCs w:val="21"/>
                <w:lang w:eastAsia="sv-SE"/>
              </w:rPr>
              <w:t xml:space="preserve"> begrepp rörande normalitet och </w:t>
            </w:r>
            <w:r w:rsidRPr="009850E7">
              <w:rPr>
                <w:rFonts w:asciiTheme="minorHAnsi" w:eastAsia="Times New Roman" w:hAnsiTheme="minorHAnsi"/>
                <w:bCs/>
                <w:iCs/>
                <w:noProof/>
                <w:sz w:val="21"/>
                <w:szCs w:val="21"/>
                <w:lang w:eastAsia="sv-SE"/>
              </w:rPr>
              <w:t>avvikel</w:t>
            </w:r>
            <w:r>
              <w:rPr>
                <w:rFonts w:asciiTheme="minorHAnsi" w:eastAsia="Times New Roman" w:hAnsiTheme="minorHAnsi"/>
                <w:bCs/>
                <w:iCs/>
                <w:noProof/>
                <w:sz w:val="21"/>
                <w:szCs w:val="21"/>
                <w:lang w:eastAsia="sv-SE"/>
              </w:rPr>
              <w:t>se i relation till inkluderings-</w:t>
            </w:r>
            <w:r w:rsidRPr="009850E7">
              <w:rPr>
                <w:rFonts w:asciiTheme="minorHAnsi" w:eastAsia="Times New Roman" w:hAnsiTheme="minorHAnsi"/>
                <w:bCs/>
                <w:iCs/>
                <w:noProof/>
                <w:sz w:val="21"/>
                <w:szCs w:val="21"/>
                <w:lang w:eastAsia="sv-SE"/>
              </w:rPr>
              <w:t xml:space="preserve"> och exkluderingsfenomen i skola och </w:t>
            </w:r>
            <w:r>
              <w:rPr>
                <w:rFonts w:asciiTheme="minorHAnsi" w:eastAsia="Times New Roman" w:hAnsiTheme="minorHAnsi"/>
                <w:bCs/>
                <w:iCs/>
                <w:noProof/>
                <w:sz w:val="21"/>
                <w:szCs w:val="21"/>
                <w:lang w:eastAsia="sv-SE"/>
              </w:rPr>
              <w:t xml:space="preserve">utbildning samt  problematisera </w:t>
            </w:r>
            <w:r w:rsidRPr="009850E7">
              <w:rPr>
                <w:rFonts w:asciiTheme="minorHAnsi" w:eastAsia="Times New Roman" w:hAnsiTheme="minorHAnsi"/>
                <w:bCs/>
                <w:iCs/>
                <w:noProof/>
                <w:sz w:val="21"/>
                <w:szCs w:val="21"/>
                <w:lang w:eastAsia="sv-SE"/>
              </w:rPr>
              <w:t>konsekvenser på organ</w:t>
            </w:r>
            <w:r>
              <w:rPr>
                <w:rFonts w:asciiTheme="minorHAnsi" w:eastAsia="Times New Roman" w:hAnsiTheme="minorHAnsi"/>
                <w:bCs/>
                <w:iCs/>
                <w:noProof/>
                <w:sz w:val="21"/>
                <w:szCs w:val="21"/>
                <w:lang w:eastAsia="sv-SE"/>
              </w:rPr>
              <w:t>isations-, grupp- och individnivå</w:t>
            </w:r>
          </w:p>
          <w:p w14:paraId="5F5A1D97" w14:textId="1C02B626" w:rsidR="00896EDE" w:rsidRDefault="009850E7" w:rsidP="009850E7">
            <w:pPr>
              <w:spacing w:line="240" w:lineRule="auto"/>
              <w:rPr>
                <w:rFonts w:asciiTheme="minorHAnsi" w:eastAsia="Times New Roman" w:hAnsiTheme="minorHAnsi"/>
                <w:bCs/>
                <w:iCs/>
                <w:noProof/>
                <w:sz w:val="21"/>
                <w:szCs w:val="21"/>
                <w:lang w:eastAsia="sv-SE"/>
              </w:rPr>
            </w:pPr>
            <w:r>
              <w:rPr>
                <w:rFonts w:asciiTheme="minorHAnsi" w:eastAsia="Times New Roman" w:hAnsiTheme="minorHAnsi"/>
                <w:bCs/>
                <w:iCs/>
                <w:noProof/>
                <w:sz w:val="21"/>
                <w:szCs w:val="21"/>
                <w:lang w:eastAsia="sv-SE"/>
              </w:rPr>
              <w:t>B</w:t>
            </w:r>
            <w:r w:rsidRPr="009850E7">
              <w:rPr>
                <w:rFonts w:asciiTheme="minorHAnsi" w:eastAsia="Times New Roman" w:hAnsiTheme="minorHAnsi"/>
                <w:bCs/>
                <w:iCs/>
                <w:noProof/>
                <w:sz w:val="21"/>
                <w:szCs w:val="21"/>
                <w:lang w:eastAsia="sv-SE"/>
              </w:rPr>
              <w:t>eskriva olika former av utsatthet</w:t>
            </w:r>
            <w:r>
              <w:rPr>
                <w:rFonts w:asciiTheme="minorHAnsi" w:eastAsia="Times New Roman" w:hAnsiTheme="minorHAnsi"/>
                <w:bCs/>
                <w:iCs/>
                <w:noProof/>
                <w:sz w:val="21"/>
                <w:szCs w:val="21"/>
                <w:lang w:eastAsia="sv-SE"/>
              </w:rPr>
              <w:t xml:space="preserve"> och funktionshinder ur lärande- och</w:t>
            </w:r>
            <w:r w:rsidRPr="009850E7">
              <w:rPr>
                <w:rFonts w:asciiTheme="minorHAnsi" w:eastAsia="Times New Roman" w:hAnsiTheme="minorHAnsi"/>
                <w:bCs/>
                <w:iCs/>
                <w:noProof/>
                <w:sz w:val="21"/>
                <w:szCs w:val="21"/>
                <w:lang w:eastAsia="sv-SE"/>
              </w:rPr>
              <w:t xml:space="preserve"> delaktighetsperspektiv i syfte att kunna m</w:t>
            </w:r>
            <w:r>
              <w:rPr>
                <w:rFonts w:asciiTheme="minorHAnsi" w:eastAsia="Times New Roman" w:hAnsiTheme="minorHAnsi"/>
                <w:bCs/>
                <w:iCs/>
                <w:noProof/>
                <w:sz w:val="21"/>
                <w:szCs w:val="21"/>
                <w:lang w:eastAsia="sv-SE"/>
              </w:rPr>
              <w:t>öta ungas skiftande livsvillkor</w:t>
            </w:r>
          </w:p>
        </w:tc>
        <w:tc>
          <w:tcPr>
            <w:tcW w:w="1008" w:type="dxa"/>
          </w:tcPr>
          <w:p w14:paraId="1F2E00D9" w14:textId="4A4FBA68" w:rsidR="00896EDE" w:rsidRDefault="009850E7"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A, 8</w:t>
            </w:r>
          </w:p>
        </w:tc>
      </w:tr>
      <w:tr w:rsidR="00896EDE" w14:paraId="7B7A2A58" w14:textId="77777777" w:rsidTr="00A53833">
        <w:tc>
          <w:tcPr>
            <w:tcW w:w="1852" w:type="dxa"/>
          </w:tcPr>
          <w:p w14:paraId="270A25CA" w14:textId="619C730D" w:rsidR="00896EDE" w:rsidRDefault="0051579C"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lastRenderedPageBreak/>
              <w:t xml:space="preserve">VFU III, 15 </w:t>
            </w:r>
            <w:proofErr w:type="spellStart"/>
            <w:r>
              <w:rPr>
                <w:rFonts w:asciiTheme="minorHAnsi" w:eastAsia="Times New Roman" w:hAnsiTheme="minorHAnsi"/>
                <w:bCs/>
                <w:iCs/>
                <w:sz w:val="21"/>
                <w:szCs w:val="21"/>
              </w:rPr>
              <w:t>hp</w:t>
            </w:r>
            <w:proofErr w:type="spellEnd"/>
          </w:p>
        </w:tc>
        <w:tc>
          <w:tcPr>
            <w:tcW w:w="6200" w:type="dxa"/>
          </w:tcPr>
          <w:p w14:paraId="749EA3EF" w14:textId="3D3B99C8" w:rsidR="00D76D7B" w:rsidRDefault="0051579C" w:rsidP="00B21BC2">
            <w:pPr>
              <w:spacing w:line="240" w:lineRule="auto"/>
              <w:rPr>
                <w:rFonts w:asciiTheme="minorHAnsi" w:eastAsia="Times New Roman" w:hAnsiTheme="minorHAnsi"/>
                <w:bCs/>
                <w:iCs/>
                <w:sz w:val="21"/>
                <w:szCs w:val="21"/>
              </w:rPr>
            </w:pPr>
            <w:r w:rsidRPr="006C7479">
              <w:rPr>
                <w:rFonts w:asciiTheme="minorHAnsi" w:eastAsia="Times New Roman" w:hAnsiTheme="minorHAnsi"/>
                <w:bCs/>
                <w:iCs/>
                <w:sz w:val="21"/>
                <w:szCs w:val="21"/>
              </w:rPr>
              <w:t>självständigt planera och genomföra undervisn</w:t>
            </w:r>
            <w:r>
              <w:rPr>
                <w:rFonts w:asciiTheme="minorHAnsi" w:eastAsia="Times New Roman" w:hAnsiTheme="minorHAnsi"/>
                <w:bCs/>
                <w:iCs/>
                <w:sz w:val="21"/>
                <w:szCs w:val="21"/>
              </w:rPr>
              <w:t xml:space="preserve">ing med utgångspunkt i elevers </w:t>
            </w:r>
            <w:r w:rsidRPr="006C7479">
              <w:rPr>
                <w:rFonts w:asciiTheme="minorHAnsi" w:eastAsia="Times New Roman" w:hAnsiTheme="minorHAnsi"/>
                <w:bCs/>
                <w:iCs/>
                <w:sz w:val="21"/>
                <w:szCs w:val="21"/>
              </w:rPr>
              <w:t>skilda villkor och förutsättningar</w:t>
            </w:r>
          </w:p>
          <w:p w14:paraId="4B58765F" w14:textId="61365FBB" w:rsidR="00896EDE" w:rsidRDefault="00896EDE" w:rsidP="00B21BC2">
            <w:pPr>
              <w:spacing w:line="240" w:lineRule="auto"/>
              <w:rPr>
                <w:rFonts w:asciiTheme="minorHAnsi" w:eastAsia="Times New Roman" w:hAnsiTheme="minorHAnsi"/>
                <w:bCs/>
                <w:iCs/>
                <w:sz w:val="21"/>
                <w:szCs w:val="21"/>
              </w:rPr>
            </w:pPr>
          </w:p>
        </w:tc>
        <w:tc>
          <w:tcPr>
            <w:tcW w:w="1008" w:type="dxa"/>
          </w:tcPr>
          <w:p w14:paraId="1BC1F900" w14:textId="4203F634" w:rsidR="00896EDE" w:rsidRDefault="009850E7"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G</w:t>
            </w:r>
            <w:r w:rsidR="00896EDE">
              <w:rPr>
                <w:rFonts w:asciiTheme="minorHAnsi" w:eastAsia="Times New Roman" w:hAnsiTheme="minorHAnsi"/>
                <w:bCs/>
                <w:iCs/>
                <w:sz w:val="21"/>
                <w:szCs w:val="21"/>
              </w:rPr>
              <w:t>, 9 eller 10</w:t>
            </w:r>
          </w:p>
        </w:tc>
      </w:tr>
    </w:tbl>
    <w:p w14:paraId="459BB1D0" w14:textId="6224EFD3" w:rsidR="00896EDE" w:rsidRDefault="00896EDE" w:rsidP="00B21BC2">
      <w:pPr>
        <w:spacing w:line="240" w:lineRule="auto"/>
        <w:rPr>
          <w:rFonts w:asciiTheme="minorHAnsi" w:hAnsiTheme="minorHAnsi"/>
          <w:sz w:val="21"/>
          <w:szCs w:val="21"/>
        </w:rPr>
      </w:pPr>
    </w:p>
    <w:p w14:paraId="3E1165F1" w14:textId="35B2D6CB" w:rsidR="00896EDE" w:rsidRDefault="009850E7" w:rsidP="00B21BC2">
      <w:pPr>
        <w:spacing w:line="240" w:lineRule="auto"/>
        <w:rPr>
          <w:rFonts w:asciiTheme="minorHAnsi" w:hAnsiTheme="minorHAnsi"/>
          <w:sz w:val="21"/>
          <w:szCs w:val="21"/>
        </w:rPr>
      </w:pPr>
      <w:r>
        <w:rPr>
          <w:rFonts w:asciiTheme="minorHAnsi" w:hAnsiTheme="minorHAnsi"/>
          <w:sz w:val="21"/>
          <w:szCs w:val="21"/>
        </w:rPr>
        <w:t xml:space="preserve">Studenterna tränar på att planera, genomföra och utvärdera undervisning i övningsuppgifter inom ramen för studierna i ämnesdidaktik samt i VFU I. </w:t>
      </w:r>
      <w:r w:rsidR="008B0C21">
        <w:rPr>
          <w:rFonts w:asciiTheme="minorHAnsi" w:hAnsiTheme="minorHAnsi"/>
          <w:sz w:val="21"/>
          <w:szCs w:val="21"/>
        </w:rPr>
        <w:t xml:space="preserve">I det första UVK-blocket läser de kursen Utveckling och lärande som innehåller övning i och examination av det aktuella målet. </w:t>
      </w:r>
      <w:r>
        <w:rPr>
          <w:rFonts w:asciiTheme="minorHAnsi" w:hAnsiTheme="minorHAnsi"/>
          <w:sz w:val="21"/>
          <w:szCs w:val="21"/>
        </w:rPr>
        <w:t xml:space="preserve">Examinationsuppgiften </w:t>
      </w:r>
      <w:r w:rsidR="008B0C21">
        <w:rPr>
          <w:rFonts w:asciiTheme="minorHAnsi" w:hAnsiTheme="minorHAnsi"/>
          <w:sz w:val="21"/>
          <w:szCs w:val="21"/>
        </w:rPr>
        <w:t>ser ut så här:</w:t>
      </w:r>
    </w:p>
    <w:p w14:paraId="09E7ABE0" w14:textId="77777777" w:rsidR="009850E7" w:rsidRDefault="009850E7" w:rsidP="009850E7">
      <w:pPr>
        <w:spacing w:line="240" w:lineRule="auto"/>
        <w:rPr>
          <w:rFonts w:asciiTheme="minorHAnsi" w:hAnsiTheme="minorHAnsi"/>
          <w:sz w:val="21"/>
          <w:szCs w:val="21"/>
        </w:rPr>
      </w:pPr>
      <w:r>
        <w:rPr>
          <w:rFonts w:asciiTheme="minorHAnsi" w:hAnsiTheme="minorHAnsi"/>
          <w:sz w:val="21"/>
          <w:szCs w:val="21"/>
        </w:rPr>
        <w:t>”</w:t>
      </w:r>
      <w:r w:rsidRPr="009850E7">
        <w:rPr>
          <w:rFonts w:asciiTheme="minorHAnsi" w:hAnsiTheme="minorHAnsi"/>
          <w:sz w:val="21"/>
          <w:szCs w:val="21"/>
        </w:rPr>
        <w:t>Gruppredovisning av: Planering av pedagogisk aktivitet o</w:t>
      </w:r>
      <w:r>
        <w:rPr>
          <w:rFonts w:asciiTheme="minorHAnsi" w:hAnsiTheme="minorHAnsi"/>
          <w:sz w:val="21"/>
          <w:szCs w:val="21"/>
        </w:rPr>
        <w:t xml:space="preserve">ch </w:t>
      </w:r>
      <w:proofErr w:type="spellStart"/>
      <w:r>
        <w:rPr>
          <w:rFonts w:asciiTheme="minorHAnsi" w:hAnsiTheme="minorHAnsi"/>
          <w:sz w:val="21"/>
          <w:szCs w:val="21"/>
        </w:rPr>
        <w:t>lärtillfälle</w:t>
      </w:r>
      <w:proofErr w:type="spellEnd"/>
      <w:r>
        <w:rPr>
          <w:rFonts w:asciiTheme="minorHAnsi" w:hAnsiTheme="minorHAnsi"/>
          <w:sz w:val="21"/>
          <w:szCs w:val="21"/>
        </w:rPr>
        <w:t>.</w:t>
      </w:r>
    </w:p>
    <w:p w14:paraId="54872C35" w14:textId="1BF6D775" w:rsidR="009850E7" w:rsidRPr="009850E7" w:rsidRDefault="009850E7" w:rsidP="009850E7">
      <w:pPr>
        <w:spacing w:line="240" w:lineRule="auto"/>
        <w:rPr>
          <w:rFonts w:asciiTheme="minorHAnsi" w:hAnsiTheme="minorHAnsi"/>
          <w:sz w:val="21"/>
          <w:szCs w:val="21"/>
        </w:rPr>
      </w:pPr>
      <w:r w:rsidRPr="009850E7">
        <w:rPr>
          <w:rFonts w:asciiTheme="minorHAnsi" w:hAnsiTheme="minorHAnsi"/>
          <w:sz w:val="21"/>
          <w:szCs w:val="21"/>
        </w:rPr>
        <w:t>Redovisningen sker genom att ni, med seminariegruppen som elever, genomför den pedagogiska aktiviteten. Seminarieledaren fördelar tid för genomförandet och alla i gruppen måste vara aktiva</w:t>
      </w:r>
      <w:r>
        <w:rPr>
          <w:rFonts w:asciiTheme="minorHAnsi" w:hAnsiTheme="minorHAnsi"/>
          <w:sz w:val="21"/>
          <w:szCs w:val="21"/>
        </w:rPr>
        <w:t>.</w:t>
      </w:r>
    </w:p>
    <w:p w14:paraId="07CA9976" w14:textId="3446DBAE" w:rsidR="009850E7" w:rsidRPr="009850E7" w:rsidRDefault="009850E7" w:rsidP="009850E7">
      <w:pPr>
        <w:spacing w:line="240" w:lineRule="auto"/>
        <w:rPr>
          <w:rFonts w:asciiTheme="minorHAnsi" w:hAnsiTheme="minorHAnsi"/>
          <w:sz w:val="21"/>
          <w:szCs w:val="21"/>
        </w:rPr>
      </w:pPr>
      <w:r w:rsidRPr="009850E7">
        <w:rPr>
          <w:rFonts w:asciiTheme="minorHAnsi" w:hAnsiTheme="minorHAnsi"/>
          <w:sz w:val="21"/>
          <w:szCs w:val="21"/>
        </w:rPr>
        <w:t>Efter varje redovisning diskuteras gemensamt följande:</w:t>
      </w:r>
    </w:p>
    <w:p w14:paraId="026DEF1B" w14:textId="77777777" w:rsidR="009850E7" w:rsidRPr="009850E7" w:rsidRDefault="009850E7" w:rsidP="009850E7">
      <w:pPr>
        <w:spacing w:line="240" w:lineRule="auto"/>
        <w:rPr>
          <w:rFonts w:asciiTheme="minorHAnsi" w:hAnsiTheme="minorHAnsi"/>
          <w:sz w:val="21"/>
          <w:szCs w:val="21"/>
        </w:rPr>
      </w:pPr>
      <w:r w:rsidRPr="009850E7">
        <w:rPr>
          <w:rFonts w:asciiTheme="minorHAnsi" w:hAnsiTheme="minorHAnsi"/>
          <w:sz w:val="21"/>
          <w:szCs w:val="21"/>
        </w:rPr>
        <w:t>-</w:t>
      </w:r>
      <w:r w:rsidRPr="009850E7">
        <w:rPr>
          <w:rFonts w:asciiTheme="minorHAnsi" w:hAnsiTheme="minorHAnsi"/>
          <w:sz w:val="21"/>
          <w:szCs w:val="21"/>
        </w:rPr>
        <w:tab/>
        <w:t>Uppgiftens/aktivitetens styrkor</w:t>
      </w:r>
    </w:p>
    <w:p w14:paraId="4E7A8ADE" w14:textId="77777777" w:rsidR="009850E7" w:rsidRPr="009850E7" w:rsidRDefault="009850E7" w:rsidP="009850E7">
      <w:pPr>
        <w:spacing w:line="240" w:lineRule="auto"/>
        <w:rPr>
          <w:rFonts w:asciiTheme="minorHAnsi" w:hAnsiTheme="minorHAnsi"/>
          <w:sz w:val="21"/>
          <w:szCs w:val="21"/>
        </w:rPr>
      </w:pPr>
      <w:r w:rsidRPr="009850E7">
        <w:rPr>
          <w:rFonts w:asciiTheme="minorHAnsi" w:hAnsiTheme="minorHAnsi"/>
          <w:sz w:val="21"/>
          <w:szCs w:val="21"/>
        </w:rPr>
        <w:t>-</w:t>
      </w:r>
      <w:r w:rsidRPr="009850E7">
        <w:rPr>
          <w:rFonts w:asciiTheme="minorHAnsi" w:hAnsiTheme="minorHAnsi"/>
          <w:sz w:val="21"/>
          <w:szCs w:val="21"/>
        </w:rPr>
        <w:tab/>
        <w:t>Hur kan uppgiften/aktiviteten utvecklas?</w:t>
      </w:r>
    </w:p>
    <w:p w14:paraId="34F686E2" w14:textId="659EF988" w:rsidR="00D303AA" w:rsidRPr="009850E7" w:rsidRDefault="009850E7" w:rsidP="009850E7">
      <w:pPr>
        <w:spacing w:line="240" w:lineRule="auto"/>
        <w:ind w:left="1304" w:hanging="1304"/>
        <w:rPr>
          <w:rFonts w:asciiTheme="minorHAnsi" w:hAnsiTheme="minorHAnsi"/>
          <w:sz w:val="21"/>
          <w:szCs w:val="21"/>
        </w:rPr>
      </w:pPr>
      <w:r w:rsidRPr="009850E7">
        <w:rPr>
          <w:rFonts w:asciiTheme="minorHAnsi" w:hAnsiTheme="minorHAnsi"/>
          <w:sz w:val="21"/>
          <w:szCs w:val="21"/>
        </w:rPr>
        <w:t>-</w:t>
      </w:r>
      <w:r w:rsidRPr="009850E7">
        <w:rPr>
          <w:rFonts w:asciiTheme="minorHAnsi" w:hAnsiTheme="minorHAnsi"/>
          <w:sz w:val="21"/>
          <w:szCs w:val="21"/>
        </w:rPr>
        <w:tab/>
        <w:t>Vilket/vilka utvecklings(psykologiska) perspektiv respektive perspektiv på kunskap och lärande syntes (starkast) vid genomförandet?</w:t>
      </w:r>
      <w:r>
        <w:rPr>
          <w:rFonts w:asciiTheme="minorHAnsi" w:hAnsiTheme="minorHAnsi"/>
          <w:sz w:val="21"/>
          <w:szCs w:val="21"/>
        </w:rPr>
        <w:t>”</w:t>
      </w:r>
    </w:p>
    <w:p w14:paraId="4ACED2E6" w14:textId="2D2F78FA" w:rsidR="00D303AA" w:rsidRDefault="008B0C21" w:rsidP="00B21BC2">
      <w:pPr>
        <w:spacing w:line="240" w:lineRule="auto"/>
        <w:rPr>
          <w:rFonts w:asciiTheme="minorHAnsi" w:hAnsiTheme="minorHAnsi"/>
          <w:sz w:val="21"/>
          <w:szCs w:val="21"/>
        </w:rPr>
      </w:pPr>
      <w:r>
        <w:rPr>
          <w:rFonts w:asciiTheme="minorHAnsi" w:hAnsiTheme="minorHAnsi"/>
          <w:sz w:val="21"/>
          <w:szCs w:val="21"/>
        </w:rPr>
        <w:t xml:space="preserve">Studenterna fortsätter sedan att utveckla sin förmåga inom ramen för ämnesdidaktiska studier i ämne 2 samt i VFU II. Under termin 8 läser de UVK-kursen Specialpedagogik. I undervisningen ingår en föreläsning om specialpedagogikens paradox samt ett seminarium som fördjupar kunskap om normalitet och avvikelse samt inkludering och exkludering. Kursen examineras med en skriftlig uppgift om social utsatthet. På VFU III visar studenten sin förmåga att utifrån samlade kunskaper och erfarenheter tillämpa de färdigheter som yrket kräver. </w:t>
      </w:r>
      <w:r w:rsidR="000C2A7C">
        <w:rPr>
          <w:rFonts w:asciiTheme="minorHAnsi" w:hAnsiTheme="minorHAnsi"/>
          <w:sz w:val="21"/>
          <w:szCs w:val="21"/>
        </w:rPr>
        <w:t xml:space="preserve">Som underlag för bedömning av studenten ger VFU-handledaren konkreta exempel, skriftligt och muntligt, på hur målet har uppnåtts. </w:t>
      </w:r>
    </w:p>
    <w:p w14:paraId="22E93B3A" w14:textId="34D8B776" w:rsidR="008B0C21" w:rsidRDefault="000C2A7C" w:rsidP="00B21BC2">
      <w:pPr>
        <w:spacing w:line="240" w:lineRule="auto"/>
        <w:rPr>
          <w:rFonts w:asciiTheme="minorHAnsi" w:hAnsiTheme="minorHAnsi"/>
          <w:sz w:val="21"/>
          <w:szCs w:val="21"/>
        </w:rPr>
      </w:pPr>
      <w:r>
        <w:rPr>
          <w:rFonts w:asciiTheme="minorHAnsi" w:hAnsiTheme="minorHAnsi"/>
          <w:sz w:val="21"/>
          <w:szCs w:val="21"/>
        </w:rPr>
        <w:t>Värdera och hantera</w:t>
      </w:r>
    </w:p>
    <w:p w14:paraId="79030760" w14:textId="430B8A37" w:rsidR="000C2A7C" w:rsidRDefault="000C2A7C" w:rsidP="00B21BC2">
      <w:pPr>
        <w:spacing w:line="240" w:lineRule="auto"/>
        <w:rPr>
          <w:rFonts w:asciiTheme="minorHAnsi" w:hAnsiTheme="minorHAnsi"/>
          <w:sz w:val="21"/>
          <w:szCs w:val="21"/>
        </w:rPr>
      </w:pPr>
      <w:r>
        <w:rPr>
          <w:rFonts w:asciiTheme="minorHAnsi" w:hAnsiTheme="minorHAnsi"/>
          <w:sz w:val="21"/>
          <w:szCs w:val="21"/>
        </w:rPr>
        <w:t xml:space="preserve">Utbildningen möjliggör genom utformning och genomförande samt säkerställer genom examination att studenten, när examen utfärdas, kan uppnå det aktuella målet. </w:t>
      </w:r>
    </w:p>
    <w:p w14:paraId="4DEF427E" w14:textId="77777777" w:rsidR="00D303AA" w:rsidRPr="003A3AE7" w:rsidRDefault="00D303AA" w:rsidP="00B21BC2">
      <w:pPr>
        <w:spacing w:line="240" w:lineRule="auto"/>
        <w:rPr>
          <w:rFonts w:asciiTheme="minorHAnsi" w:hAnsiTheme="minorHAnsi"/>
          <w:sz w:val="21"/>
          <w:szCs w:val="21"/>
        </w:rPr>
      </w:pPr>
    </w:p>
    <w:p w14:paraId="47D7FE3C" w14:textId="4065470F" w:rsidR="00AD4F71" w:rsidRPr="003D316E" w:rsidRDefault="00A27452" w:rsidP="00B21BC2">
      <w:pPr>
        <w:spacing w:line="240" w:lineRule="auto"/>
        <w:rPr>
          <w:bCs/>
          <w:szCs w:val="23"/>
        </w:rPr>
      </w:pPr>
      <w:r w:rsidRPr="003D316E">
        <w:br w:type="page"/>
      </w:r>
    </w:p>
    <w:p w14:paraId="44412701" w14:textId="49E5F1ED" w:rsidR="00BA6F76" w:rsidRPr="00BA3BE8" w:rsidRDefault="00190EC6" w:rsidP="00B21BC2">
      <w:pPr>
        <w:pStyle w:val="Rubrik3"/>
        <w:spacing w:line="240" w:lineRule="auto"/>
        <w:jc w:val="center"/>
      </w:pPr>
      <w:r>
        <w:lastRenderedPageBreak/>
        <w:t>Utformning, genomförande och</w:t>
      </w:r>
      <w:r w:rsidR="00BA6F76" w:rsidRPr="00BA3BE8">
        <w:t xml:space="preserve"> resultat</w:t>
      </w:r>
    </w:p>
    <w:p w14:paraId="6FB1C613" w14:textId="77777777" w:rsidR="00EC4CBB" w:rsidRDefault="00EC4CBB" w:rsidP="00B21BC2">
      <w:pPr>
        <w:spacing w:line="240" w:lineRule="auto"/>
        <w:rPr>
          <w:rFonts w:asciiTheme="minorHAnsi" w:eastAsia="Times New Roman" w:hAnsiTheme="minorHAnsi"/>
          <w:b/>
          <w:bCs/>
          <w:color w:val="000000"/>
          <w:sz w:val="21"/>
          <w:szCs w:val="21"/>
        </w:rPr>
      </w:pPr>
    </w:p>
    <w:p w14:paraId="128217B9" w14:textId="26E75404" w:rsidR="00BA6F76" w:rsidRPr="00EC4CBB" w:rsidRDefault="00BA6F76" w:rsidP="00B21BC2">
      <w:pPr>
        <w:spacing w:line="240" w:lineRule="auto"/>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w:t>
      </w:r>
      <w:r w:rsidR="00132949" w:rsidRPr="00EC4CBB">
        <w:rPr>
          <w:rFonts w:asciiTheme="minorHAnsi" w:eastAsia="Times New Roman" w:hAnsiTheme="minorHAnsi"/>
          <w:b/>
          <w:bCs/>
          <w:color w:val="000000"/>
          <w:sz w:val="21"/>
          <w:szCs w:val="21"/>
        </w:rPr>
        <w:t>värderingsförmåga och förhållningssätt</w:t>
      </w:r>
    </w:p>
    <w:p w14:paraId="539F7BFC" w14:textId="2864656A" w:rsidR="00190EC6" w:rsidRPr="00737EF8" w:rsidRDefault="00190EC6" w:rsidP="00B21BC2">
      <w:pPr>
        <w:pBdr>
          <w:top w:val="single" w:sz="24" w:space="8" w:color="4F81BD" w:themeColor="accent1"/>
          <w:bottom w:val="single" w:sz="24" w:space="8" w:color="4F81BD" w:themeColor="accent1"/>
        </w:pBdr>
        <w:spacing w:line="240" w:lineRule="auto"/>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15680BF5" w14:textId="77777777" w:rsidR="00190EC6" w:rsidRPr="00F83D8F" w:rsidRDefault="00190EC6" w:rsidP="00B21BC2">
      <w:pPr>
        <w:pBdr>
          <w:top w:val="single" w:sz="24" w:space="8" w:color="4F81BD" w:themeColor="accent1"/>
          <w:bottom w:val="single" w:sz="24" w:space="8" w:color="4F81BD" w:themeColor="accent1"/>
        </w:pBdr>
        <w:spacing w:line="240" w:lineRule="auto"/>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värderingsförmåga och förhållningssätt i examensordningen.</w:t>
      </w:r>
    </w:p>
    <w:p w14:paraId="138ED73A" w14:textId="5C6E9990" w:rsidR="006D4AE0" w:rsidRPr="00C03654" w:rsidRDefault="00C03654" w:rsidP="00B21BC2">
      <w:pPr>
        <w:spacing w:after="0" w:line="240" w:lineRule="auto"/>
        <w:rPr>
          <w:rFonts w:asciiTheme="minorHAnsi" w:hAnsiTheme="minorHAnsi"/>
          <w:sz w:val="21"/>
          <w:szCs w:val="21"/>
        </w:rPr>
      </w:pPr>
      <w:r w:rsidRPr="00C03654">
        <w:rPr>
          <w:rFonts w:asciiTheme="minorHAnsi" w:hAnsiTheme="minorHAnsi"/>
          <w:b/>
          <w:sz w:val="21"/>
          <w:szCs w:val="21"/>
        </w:rPr>
        <w:t>Mål</w:t>
      </w:r>
    </w:p>
    <w:p w14:paraId="57E30C8E" w14:textId="77777777" w:rsidR="006D4AE0" w:rsidRPr="00C03654" w:rsidRDefault="006D4AE0" w:rsidP="00B21BC2">
      <w:pPr>
        <w:spacing w:after="0" w:line="240" w:lineRule="auto"/>
        <w:rPr>
          <w:rFonts w:asciiTheme="minorHAnsi" w:hAnsiTheme="minorHAnsi"/>
          <w:i/>
          <w:sz w:val="21"/>
          <w:szCs w:val="21"/>
        </w:rPr>
      </w:pPr>
    </w:p>
    <w:p w14:paraId="4F82ED62" w14:textId="15C0EFC2" w:rsidR="00F7557C" w:rsidRPr="00960302" w:rsidRDefault="00F7557C" w:rsidP="00B21BC2">
      <w:pPr>
        <w:pStyle w:val="Liststycke"/>
        <w:numPr>
          <w:ilvl w:val="0"/>
          <w:numId w:val="20"/>
        </w:numPr>
        <w:spacing w:line="240" w:lineRule="auto"/>
        <w:rPr>
          <w:rFonts w:asciiTheme="minorHAnsi" w:hAnsiTheme="minorHAnsi"/>
          <w:i/>
          <w:color w:val="FF0000"/>
          <w:sz w:val="21"/>
          <w:szCs w:val="21"/>
        </w:rPr>
      </w:pPr>
      <w:r w:rsidRPr="00960302">
        <w:rPr>
          <w:rFonts w:asciiTheme="minorHAnsi" w:hAnsiTheme="minorHAnsi"/>
          <w:i/>
          <w:color w:val="FF0000"/>
          <w:sz w:val="21"/>
          <w:szCs w:val="21"/>
        </w:rPr>
        <w:t>Visa förmåga att i det pedagogiska arbetet göra bedömningar utifrån relevanta vetenskapliga, samhälleliga och etiska aspekter med särskilt beaktande av de mänskliga rättigheterna, i synnerhet barnets rättigheter enligt barnkonventionen, samt en hållbar utveckling.</w:t>
      </w:r>
    </w:p>
    <w:p w14:paraId="25325B65" w14:textId="4D391638" w:rsidR="003F564E" w:rsidRPr="00960302" w:rsidRDefault="00117C16" w:rsidP="00B21BC2">
      <w:pPr>
        <w:spacing w:line="240" w:lineRule="auto"/>
        <w:rPr>
          <w:rFonts w:asciiTheme="minorHAnsi" w:hAnsiTheme="minorHAnsi"/>
          <w:i/>
          <w:color w:val="FF0000"/>
          <w:sz w:val="20"/>
          <w:szCs w:val="20"/>
        </w:rPr>
      </w:pPr>
      <w:r w:rsidRPr="00960302">
        <w:rPr>
          <w:rFonts w:asciiTheme="minorHAnsi" w:eastAsia="Times New Roman" w:hAnsiTheme="minorHAnsi"/>
          <w:bCs/>
          <w:iCs/>
          <w:color w:val="FF0000"/>
          <w:sz w:val="20"/>
          <w:szCs w:val="20"/>
        </w:rPr>
        <w:t>Beskriv, analysera och värdera.</w:t>
      </w:r>
      <w:r w:rsidR="00463FEB" w:rsidRPr="00960302">
        <w:rPr>
          <w:rFonts w:asciiTheme="minorHAnsi" w:eastAsia="Times New Roman" w:hAnsiTheme="minorHAnsi"/>
          <w:bCs/>
          <w:iCs/>
          <w:color w:val="FF0000"/>
          <w:sz w:val="20"/>
          <w:szCs w:val="20"/>
        </w:rPr>
        <w:t xml:space="preserve"> </w:t>
      </w:r>
      <w:r w:rsidR="003F564E" w:rsidRPr="00960302">
        <w:rPr>
          <w:rFonts w:asciiTheme="minorHAnsi" w:eastAsia="Times New Roman" w:hAnsiTheme="minorHAnsi"/>
          <w:bCs/>
          <w:iCs/>
          <w:color w:val="FF0000"/>
          <w:sz w:val="20"/>
          <w:szCs w:val="20"/>
        </w:rPr>
        <w:t xml:space="preserve">Redogör för styrkor och </w:t>
      </w:r>
      <w:r w:rsidR="00740405" w:rsidRPr="00960302">
        <w:rPr>
          <w:rFonts w:asciiTheme="minorHAnsi" w:eastAsia="Times New Roman" w:hAnsiTheme="minorHAnsi"/>
          <w:bCs/>
          <w:iCs/>
          <w:color w:val="FF0000"/>
          <w:sz w:val="20"/>
          <w:szCs w:val="20"/>
        </w:rPr>
        <w:t>utvecklingsområden</w:t>
      </w:r>
      <w:r w:rsidR="003F564E" w:rsidRPr="00960302">
        <w:rPr>
          <w:rFonts w:asciiTheme="minorHAnsi" w:eastAsia="Times New Roman" w:hAnsiTheme="minorHAnsi"/>
          <w:bCs/>
          <w:iCs/>
          <w:color w:val="FF0000"/>
          <w:sz w:val="20"/>
          <w:szCs w:val="20"/>
        </w:rPr>
        <w:t xml:space="preserve"> samt hur dessa hanteras för att säkra </w:t>
      </w:r>
      <w:r w:rsidR="00EC7F38" w:rsidRPr="00960302">
        <w:rPr>
          <w:rFonts w:asciiTheme="minorHAnsi" w:eastAsia="Times New Roman" w:hAnsiTheme="minorHAnsi"/>
          <w:bCs/>
          <w:iCs/>
          <w:color w:val="FF0000"/>
          <w:sz w:val="20"/>
          <w:szCs w:val="20"/>
        </w:rPr>
        <w:t xml:space="preserve">att </w:t>
      </w:r>
      <w:r w:rsidR="003F564E" w:rsidRPr="00960302">
        <w:rPr>
          <w:rFonts w:asciiTheme="minorHAnsi" w:eastAsia="Times New Roman" w:hAnsiTheme="minorHAnsi"/>
          <w:bCs/>
          <w:iCs/>
          <w:color w:val="FF0000"/>
          <w:sz w:val="20"/>
          <w:szCs w:val="20"/>
        </w:rPr>
        <w:t>en hög kvalitet nås i utbildningen. Belys med hjälp av exempel.</w:t>
      </w:r>
    </w:p>
    <w:p w14:paraId="5A8C60A2" w14:textId="46CCD581" w:rsidR="008617B9" w:rsidRDefault="000A0DB9" w:rsidP="00B21BC2">
      <w:pPr>
        <w:spacing w:line="240" w:lineRule="auto"/>
        <w:rPr>
          <w:rFonts w:asciiTheme="minorHAnsi" w:hAnsiTheme="minorHAnsi"/>
          <w:sz w:val="21"/>
          <w:szCs w:val="21"/>
        </w:rPr>
      </w:pPr>
      <w:r w:rsidRPr="00EC4CBB">
        <w:rPr>
          <w:rFonts w:asciiTheme="minorHAnsi" w:hAnsiTheme="minorHAnsi"/>
          <w:sz w:val="21"/>
          <w:szCs w:val="21"/>
        </w:rPr>
        <w:br/>
      </w:r>
      <w:r w:rsidR="000A27CA">
        <w:rPr>
          <w:rFonts w:asciiTheme="minorHAnsi" w:hAnsiTheme="minorHAnsi"/>
          <w:sz w:val="21"/>
          <w:szCs w:val="21"/>
        </w:rPr>
        <w:t xml:space="preserve">Förmåga att göra bedömningar i det pedagogiska arbetet är väsentligt i lärarprofessionen. Under hela utbildningen byggs den nödvändiga basen av kunskaper och insikter i vetenskapliga, samhälleliga och etiska aspekter som behövs för dessa professionella bedömningar. Mänskliga rättigheter, inklusive barnets rättigheter samt värden kopplade till hållbar utveckling introduceras tidigt i programmet. </w:t>
      </w:r>
    </w:p>
    <w:tbl>
      <w:tblPr>
        <w:tblStyle w:val="Tabellrutnt"/>
        <w:tblW w:w="0" w:type="auto"/>
        <w:tblLook w:val="04A0" w:firstRow="1" w:lastRow="0" w:firstColumn="1" w:lastColumn="0" w:noHBand="0" w:noVBand="1"/>
      </w:tblPr>
      <w:tblGrid>
        <w:gridCol w:w="1852"/>
        <w:gridCol w:w="6200"/>
        <w:gridCol w:w="1008"/>
      </w:tblGrid>
      <w:tr w:rsidR="008617B9" w:rsidRPr="008617B9" w14:paraId="0B91D44A" w14:textId="77777777" w:rsidTr="008B64DC">
        <w:tc>
          <w:tcPr>
            <w:tcW w:w="1852" w:type="dxa"/>
          </w:tcPr>
          <w:p w14:paraId="55B2D515" w14:textId="2F9B08AE" w:rsidR="008617B9" w:rsidRPr="008617B9" w:rsidRDefault="008617B9" w:rsidP="008617B9">
            <w:pPr>
              <w:spacing w:line="240" w:lineRule="auto"/>
              <w:rPr>
                <w:rFonts w:asciiTheme="minorHAnsi" w:hAnsiTheme="minorHAnsi"/>
                <w:b/>
                <w:bCs/>
                <w:iCs/>
                <w:sz w:val="21"/>
                <w:szCs w:val="21"/>
              </w:rPr>
            </w:pPr>
            <w:r w:rsidRPr="008617B9">
              <w:rPr>
                <w:rFonts w:asciiTheme="minorHAnsi" w:hAnsiTheme="minorHAnsi"/>
                <w:b/>
                <w:bCs/>
                <w:iCs/>
                <w:sz w:val="21"/>
                <w:szCs w:val="21"/>
              </w:rPr>
              <w:t>Kurser</w:t>
            </w:r>
          </w:p>
        </w:tc>
        <w:tc>
          <w:tcPr>
            <w:tcW w:w="6200" w:type="dxa"/>
          </w:tcPr>
          <w:p w14:paraId="48A5748C" w14:textId="77777777" w:rsidR="008617B9" w:rsidRPr="008617B9" w:rsidRDefault="008617B9" w:rsidP="008617B9">
            <w:pPr>
              <w:spacing w:after="0" w:line="240" w:lineRule="auto"/>
              <w:rPr>
                <w:rFonts w:asciiTheme="minorHAnsi" w:hAnsiTheme="minorHAnsi"/>
                <w:b/>
                <w:bCs/>
                <w:iCs/>
                <w:sz w:val="21"/>
                <w:szCs w:val="21"/>
              </w:rPr>
            </w:pPr>
            <w:r w:rsidRPr="008617B9">
              <w:rPr>
                <w:rFonts w:asciiTheme="minorHAnsi" w:hAnsiTheme="minorHAnsi"/>
                <w:b/>
                <w:bCs/>
                <w:iCs/>
                <w:sz w:val="21"/>
                <w:szCs w:val="21"/>
              </w:rPr>
              <w:t>Mål i kursplan</w:t>
            </w:r>
          </w:p>
          <w:p w14:paraId="37FDC92B" w14:textId="77777777" w:rsidR="008617B9" w:rsidRDefault="008617B9" w:rsidP="008617B9">
            <w:pPr>
              <w:spacing w:line="240" w:lineRule="auto"/>
              <w:rPr>
                <w:rFonts w:asciiTheme="minorHAnsi" w:hAnsiTheme="minorHAnsi"/>
                <w:bCs/>
                <w:i/>
                <w:iCs/>
                <w:sz w:val="21"/>
                <w:szCs w:val="21"/>
              </w:rPr>
            </w:pPr>
            <w:r w:rsidRPr="008617B9">
              <w:rPr>
                <w:rFonts w:asciiTheme="minorHAnsi" w:hAnsiTheme="minorHAnsi"/>
                <w:bCs/>
                <w:i/>
                <w:iCs/>
                <w:sz w:val="21"/>
                <w:szCs w:val="21"/>
              </w:rPr>
              <w:t>Efter avslutad kurs ska den studerande kunna:</w:t>
            </w:r>
          </w:p>
          <w:p w14:paraId="0E750A9C" w14:textId="5C9E17A4" w:rsidR="005D7B0C" w:rsidRPr="008617B9" w:rsidRDefault="005D7B0C" w:rsidP="008617B9">
            <w:pPr>
              <w:spacing w:line="240" w:lineRule="auto"/>
              <w:rPr>
                <w:rFonts w:asciiTheme="minorHAnsi" w:hAnsiTheme="minorHAnsi"/>
                <w:bCs/>
                <w:i/>
                <w:iCs/>
                <w:sz w:val="21"/>
                <w:szCs w:val="21"/>
              </w:rPr>
            </w:pPr>
          </w:p>
        </w:tc>
        <w:tc>
          <w:tcPr>
            <w:tcW w:w="1008" w:type="dxa"/>
          </w:tcPr>
          <w:p w14:paraId="3B24BDCA" w14:textId="77777777" w:rsidR="008617B9" w:rsidRPr="008617B9" w:rsidRDefault="008617B9" w:rsidP="008617B9">
            <w:pPr>
              <w:spacing w:line="240" w:lineRule="auto"/>
              <w:rPr>
                <w:rFonts w:asciiTheme="minorHAnsi" w:hAnsiTheme="minorHAnsi"/>
                <w:b/>
                <w:bCs/>
                <w:iCs/>
                <w:sz w:val="21"/>
                <w:szCs w:val="21"/>
              </w:rPr>
            </w:pPr>
            <w:r w:rsidRPr="008617B9">
              <w:rPr>
                <w:rFonts w:asciiTheme="minorHAnsi" w:hAnsiTheme="minorHAnsi"/>
                <w:b/>
                <w:bCs/>
                <w:iCs/>
                <w:sz w:val="21"/>
                <w:szCs w:val="21"/>
              </w:rPr>
              <w:t>Nivå/ termin</w:t>
            </w:r>
          </w:p>
        </w:tc>
      </w:tr>
      <w:tr w:rsidR="008617B9" w:rsidRPr="008617B9" w14:paraId="60B4E662" w14:textId="77777777" w:rsidTr="008B64DC">
        <w:tc>
          <w:tcPr>
            <w:tcW w:w="1852" w:type="dxa"/>
          </w:tcPr>
          <w:p w14:paraId="7489CF8E" w14:textId="011E76E2" w:rsidR="008617B9" w:rsidRPr="008617B9" w:rsidRDefault="008617B9" w:rsidP="008617B9">
            <w:pPr>
              <w:spacing w:line="240" w:lineRule="auto"/>
              <w:rPr>
                <w:rFonts w:asciiTheme="minorHAnsi" w:hAnsiTheme="minorHAnsi"/>
                <w:bCs/>
                <w:iCs/>
                <w:sz w:val="21"/>
                <w:szCs w:val="21"/>
              </w:rPr>
            </w:pPr>
            <w:r>
              <w:rPr>
                <w:rFonts w:asciiTheme="minorHAnsi" w:hAnsiTheme="minorHAnsi"/>
                <w:bCs/>
                <w:iCs/>
                <w:sz w:val="21"/>
                <w:szCs w:val="21"/>
              </w:rPr>
              <w:t xml:space="preserve">Skolväsendets historia, värdegrund och samhälleliga villkor, 7,5 </w:t>
            </w:r>
            <w:proofErr w:type="spellStart"/>
            <w:r>
              <w:rPr>
                <w:rFonts w:asciiTheme="minorHAnsi" w:hAnsiTheme="minorHAnsi"/>
                <w:bCs/>
                <w:iCs/>
                <w:sz w:val="21"/>
                <w:szCs w:val="21"/>
              </w:rPr>
              <w:t>hp</w:t>
            </w:r>
            <w:proofErr w:type="spellEnd"/>
          </w:p>
        </w:tc>
        <w:tc>
          <w:tcPr>
            <w:tcW w:w="6200" w:type="dxa"/>
          </w:tcPr>
          <w:p w14:paraId="65EC6F06" w14:textId="747E4752" w:rsidR="008617B9" w:rsidRPr="008617B9" w:rsidRDefault="005D7B0C" w:rsidP="005D7B0C">
            <w:pPr>
              <w:spacing w:line="240" w:lineRule="auto"/>
              <w:rPr>
                <w:rFonts w:asciiTheme="minorHAnsi" w:hAnsiTheme="minorHAnsi"/>
                <w:bCs/>
                <w:iCs/>
                <w:sz w:val="21"/>
                <w:szCs w:val="21"/>
              </w:rPr>
            </w:pPr>
            <w:r>
              <w:rPr>
                <w:rFonts w:asciiTheme="minorHAnsi" w:hAnsiTheme="minorHAnsi"/>
                <w:bCs/>
                <w:iCs/>
                <w:sz w:val="21"/>
                <w:szCs w:val="21"/>
              </w:rPr>
              <w:t>M</w:t>
            </w:r>
            <w:r w:rsidRPr="005D7B0C">
              <w:rPr>
                <w:rFonts w:asciiTheme="minorHAnsi" w:hAnsiTheme="minorHAnsi"/>
                <w:bCs/>
                <w:iCs/>
                <w:sz w:val="21"/>
                <w:szCs w:val="21"/>
              </w:rPr>
              <w:t>ed utgångspunkt i barnkonventionen och skola</w:t>
            </w:r>
            <w:r>
              <w:rPr>
                <w:rFonts w:asciiTheme="minorHAnsi" w:hAnsiTheme="minorHAnsi"/>
                <w:bCs/>
                <w:iCs/>
                <w:sz w:val="21"/>
                <w:szCs w:val="21"/>
              </w:rPr>
              <w:t xml:space="preserve">ns styrdokument problematisera </w:t>
            </w:r>
            <w:r w:rsidRPr="005D7B0C">
              <w:rPr>
                <w:rFonts w:asciiTheme="minorHAnsi" w:hAnsiTheme="minorHAnsi"/>
                <w:bCs/>
                <w:iCs/>
                <w:sz w:val="21"/>
                <w:szCs w:val="21"/>
              </w:rPr>
              <w:t>och kommunicera skolans värdegrund med s</w:t>
            </w:r>
            <w:r>
              <w:rPr>
                <w:rFonts w:asciiTheme="minorHAnsi" w:hAnsiTheme="minorHAnsi"/>
                <w:bCs/>
                <w:iCs/>
                <w:sz w:val="21"/>
                <w:szCs w:val="21"/>
              </w:rPr>
              <w:t xml:space="preserve">ärskilt fokus på grundläggande </w:t>
            </w:r>
            <w:r w:rsidRPr="005D7B0C">
              <w:rPr>
                <w:rFonts w:asciiTheme="minorHAnsi" w:hAnsiTheme="minorHAnsi"/>
                <w:bCs/>
                <w:iCs/>
                <w:sz w:val="21"/>
                <w:szCs w:val="21"/>
              </w:rPr>
              <w:t>demokratiska värderingar, mänskliga rättigheter, hå</w:t>
            </w:r>
            <w:r>
              <w:rPr>
                <w:rFonts w:asciiTheme="minorHAnsi" w:hAnsiTheme="minorHAnsi"/>
                <w:bCs/>
                <w:iCs/>
                <w:sz w:val="21"/>
                <w:szCs w:val="21"/>
              </w:rPr>
              <w:t xml:space="preserve">llbar utveckling, jämställdhet </w:t>
            </w:r>
            <w:r w:rsidRPr="005D7B0C">
              <w:rPr>
                <w:rFonts w:asciiTheme="minorHAnsi" w:hAnsiTheme="minorHAnsi"/>
                <w:bCs/>
                <w:iCs/>
                <w:sz w:val="21"/>
                <w:szCs w:val="21"/>
              </w:rPr>
              <w:t>och likabehandling</w:t>
            </w:r>
          </w:p>
        </w:tc>
        <w:tc>
          <w:tcPr>
            <w:tcW w:w="1008" w:type="dxa"/>
          </w:tcPr>
          <w:p w14:paraId="3A6C1D82" w14:textId="45CCC5C9" w:rsidR="008617B9" w:rsidRPr="008617B9" w:rsidRDefault="008617B9" w:rsidP="008617B9">
            <w:pPr>
              <w:spacing w:line="240" w:lineRule="auto"/>
              <w:rPr>
                <w:rFonts w:asciiTheme="minorHAnsi" w:hAnsiTheme="minorHAnsi"/>
                <w:bCs/>
                <w:iCs/>
                <w:sz w:val="21"/>
                <w:szCs w:val="21"/>
              </w:rPr>
            </w:pPr>
            <w:r w:rsidRPr="008617B9">
              <w:rPr>
                <w:rFonts w:asciiTheme="minorHAnsi" w:hAnsiTheme="minorHAnsi"/>
                <w:bCs/>
                <w:iCs/>
                <w:sz w:val="21"/>
                <w:szCs w:val="21"/>
              </w:rPr>
              <w:t>G, 4</w:t>
            </w:r>
          </w:p>
        </w:tc>
      </w:tr>
      <w:tr w:rsidR="008617B9" w:rsidRPr="008617B9" w14:paraId="1BB3D38A" w14:textId="77777777" w:rsidTr="008B64DC">
        <w:tc>
          <w:tcPr>
            <w:tcW w:w="1852" w:type="dxa"/>
          </w:tcPr>
          <w:p w14:paraId="16F7157F" w14:textId="1BCF6D29" w:rsidR="008617B9" w:rsidRPr="008617B9" w:rsidRDefault="008617B9" w:rsidP="008617B9">
            <w:pPr>
              <w:spacing w:line="240" w:lineRule="auto"/>
              <w:rPr>
                <w:rFonts w:asciiTheme="minorHAnsi" w:hAnsiTheme="minorHAnsi"/>
                <w:bCs/>
                <w:iCs/>
                <w:sz w:val="21"/>
                <w:szCs w:val="21"/>
              </w:rPr>
            </w:pPr>
            <w:r>
              <w:rPr>
                <w:rFonts w:asciiTheme="minorHAnsi" w:hAnsiTheme="minorHAnsi"/>
                <w:bCs/>
                <w:iCs/>
                <w:sz w:val="21"/>
                <w:szCs w:val="21"/>
              </w:rPr>
              <w:t>Specialpedagogik</w:t>
            </w:r>
            <w:r w:rsidRPr="008617B9">
              <w:rPr>
                <w:rFonts w:asciiTheme="minorHAnsi" w:hAnsiTheme="minorHAnsi"/>
                <w:bCs/>
                <w:iCs/>
                <w:sz w:val="21"/>
                <w:szCs w:val="21"/>
              </w:rPr>
              <w:t xml:space="preserve">, 7,5 </w:t>
            </w:r>
            <w:proofErr w:type="spellStart"/>
            <w:r w:rsidRPr="008617B9">
              <w:rPr>
                <w:rFonts w:asciiTheme="minorHAnsi" w:hAnsiTheme="minorHAnsi"/>
                <w:bCs/>
                <w:iCs/>
                <w:sz w:val="21"/>
                <w:szCs w:val="21"/>
              </w:rPr>
              <w:t>hp</w:t>
            </w:r>
            <w:proofErr w:type="spellEnd"/>
          </w:p>
        </w:tc>
        <w:tc>
          <w:tcPr>
            <w:tcW w:w="6200" w:type="dxa"/>
          </w:tcPr>
          <w:p w14:paraId="08BB7274" w14:textId="77777777" w:rsidR="006F4235" w:rsidRDefault="006F4235" w:rsidP="006F4235">
            <w:pPr>
              <w:spacing w:line="240" w:lineRule="auto"/>
              <w:rPr>
                <w:rFonts w:asciiTheme="minorHAnsi" w:hAnsiTheme="minorHAnsi"/>
                <w:bCs/>
                <w:iCs/>
                <w:sz w:val="21"/>
                <w:szCs w:val="21"/>
              </w:rPr>
            </w:pPr>
            <w:r>
              <w:rPr>
                <w:rFonts w:asciiTheme="minorHAnsi" w:hAnsiTheme="minorHAnsi"/>
                <w:bCs/>
                <w:iCs/>
                <w:sz w:val="21"/>
                <w:szCs w:val="21"/>
              </w:rPr>
              <w:t>A</w:t>
            </w:r>
            <w:r w:rsidRPr="006F4235">
              <w:rPr>
                <w:rFonts w:asciiTheme="minorHAnsi" w:hAnsiTheme="minorHAnsi"/>
                <w:bCs/>
                <w:iCs/>
                <w:sz w:val="21"/>
                <w:szCs w:val="21"/>
              </w:rPr>
              <w:t>rgumentera utifrån ett specialpedagogiskt förhå</w:t>
            </w:r>
            <w:r>
              <w:rPr>
                <w:rFonts w:asciiTheme="minorHAnsi" w:hAnsiTheme="minorHAnsi"/>
                <w:bCs/>
                <w:iCs/>
                <w:sz w:val="21"/>
                <w:szCs w:val="21"/>
              </w:rPr>
              <w:t xml:space="preserve">llningssätt och sådana </w:t>
            </w:r>
            <w:r w:rsidRPr="006F4235">
              <w:rPr>
                <w:rFonts w:asciiTheme="minorHAnsi" w:hAnsiTheme="minorHAnsi"/>
                <w:bCs/>
                <w:iCs/>
                <w:sz w:val="21"/>
                <w:szCs w:val="21"/>
              </w:rPr>
              <w:t>färdigheter som krävs i det pedagogiska arbetet</w:t>
            </w:r>
            <w:r>
              <w:rPr>
                <w:rFonts w:asciiTheme="minorHAnsi" w:hAnsiTheme="minorHAnsi"/>
                <w:bCs/>
                <w:iCs/>
                <w:sz w:val="21"/>
                <w:szCs w:val="21"/>
              </w:rPr>
              <w:t xml:space="preserve"> för att möta elevens olikheter </w:t>
            </w:r>
          </w:p>
          <w:p w14:paraId="20005F16" w14:textId="5A887FB5" w:rsidR="008617B9" w:rsidRPr="008617B9" w:rsidRDefault="006F4235" w:rsidP="006F4235">
            <w:pPr>
              <w:spacing w:line="240" w:lineRule="auto"/>
              <w:rPr>
                <w:rFonts w:asciiTheme="minorHAnsi" w:hAnsiTheme="minorHAnsi"/>
                <w:bCs/>
                <w:iCs/>
                <w:sz w:val="21"/>
                <w:szCs w:val="21"/>
              </w:rPr>
            </w:pPr>
            <w:r>
              <w:rPr>
                <w:rFonts w:asciiTheme="minorHAnsi" w:hAnsiTheme="minorHAnsi"/>
                <w:bCs/>
                <w:iCs/>
                <w:sz w:val="21"/>
                <w:szCs w:val="21"/>
              </w:rPr>
              <w:t>R</w:t>
            </w:r>
            <w:r w:rsidRPr="006F4235">
              <w:rPr>
                <w:rFonts w:asciiTheme="minorHAnsi" w:hAnsiTheme="minorHAnsi"/>
                <w:bCs/>
                <w:iCs/>
                <w:sz w:val="21"/>
                <w:szCs w:val="21"/>
              </w:rPr>
              <w:t xml:space="preserve">edogöra för funktionen hos skolans </w:t>
            </w:r>
            <w:r>
              <w:rPr>
                <w:rFonts w:asciiTheme="minorHAnsi" w:hAnsiTheme="minorHAnsi"/>
                <w:bCs/>
                <w:iCs/>
                <w:sz w:val="21"/>
                <w:szCs w:val="21"/>
              </w:rPr>
              <w:t xml:space="preserve">elevhälsa och samverkan mellan </w:t>
            </w:r>
            <w:r w:rsidRPr="006F4235">
              <w:rPr>
                <w:rFonts w:asciiTheme="minorHAnsi" w:hAnsiTheme="minorHAnsi"/>
                <w:bCs/>
                <w:iCs/>
                <w:sz w:val="21"/>
                <w:szCs w:val="21"/>
              </w:rPr>
              <w:t>olika skolformer, stadier, professioner och myndigheter</w:t>
            </w:r>
          </w:p>
        </w:tc>
        <w:tc>
          <w:tcPr>
            <w:tcW w:w="1008" w:type="dxa"/>
          </w:tcPr>
          <w:p w14:paraId="494CA070" w14:textId="34C9EB93" w:rsidR="008617B9" w:rsidRPr="008617B9" w:rsidRDefault="008617B9" w:rsidP="008617B9">
            <w:pPr>
              <w:spacing w:line="240" w:lineRule="auto"/>
              <w:rPr>
                <w:rFonts w:asciiTheme="minorHAnsi" w:hAnsiTheme="minorHAnsi"/>
                <w:bCs/>
                <w:iCs/>
                <w:sz w:val="21"/>
                <w:szCs w:val="21"/>
              </w:rPr>
            </w:pPr>
            <w:r>
              <w:rPr>
                <w:rFonts w:asciiTheme="minorHAnsi" w:hAnsiTheme="minorHAnsi"/>
                <w:bCs/>
                <w:iCs/>
                <w:sz w:val="21"/>
                <w:szCs w:val="21"/>
              </w:rPr>
              <w:t>A, 8</w:t>
            </w:r>
          </w:p>
        </w:tc>
      </w:tr>
      <w:tr w:rsidR="008617B9" w:rsidRPr="008617B9" w14:paraId="2E5968AD" w14:textId="77777777" w:rsidTr="008B64DC">
        <w:tc>
          <w:tcPr>
            <w:tcW w:w="1852" w:type="dxa"/>
          </w:tcPr>
          <w:p w14:paraId="5CC7095B" w14:textId="4A60AA1F" w:rsidR="008617B9" w:rsidRPr="008617B9" w:rsidRDefault="008617B9" w:rsidP="008617B9">
            <w:pPr>
              <w:spacing w:line="240" w:lineRule="auto"/>
              <w:rPr>
                <w:rFonts w:asciiTheme="minorHAnsi" w:hAnsiTheme="minorHAnsi"/>
                <w:bCs/>
                <w:iCs/>
                <w:sz w:val="21"/>
                <w:szCs w:val="21"/>
              </w:rPr>
            </w:pPr>
            <w:r>
              <w:rPr>
                <w:rFonts w:asciiTheme="minorHAnsi" w:hAnsiTheme="minorHAnsi"/>
                <w:bCs/>
                <w:iCs/>
                <w:sz w:val="21"/>
                <w:szCs w:val="21"/>
              </w:rPr>
              <w:t xml:space="preserve">Bedömning och betygsättning, 7,5 </w:t>
            </w:r>
            <w:proofErr w:type="spellStart"/>
            <w:r>
              <w:rPr>
                <w:rFonts w:asciiTheme="minorHAnsi" w:hAnsiTheme="minorHAnsi"/>
                <w:bCs/>
                <w:iCs/>
                <w:sz w:val="21"/>
                <w:szCs w:val="21"/>
              </w:rPr>
              <w:t>hp</w:t>
            </w:r>
            <w:proofErr w:type="spellEnd"/>
          </w:p>
        </w:tc>
        <w:tc>
          <w:tcPr>
            <w:tcW w:w="6200" w:type="dxa"/>
          </w:tcPr>
          <w:p w14:paraId="5ABED90D" w14:textId="4FF5FDCE" w:rsidR="008617B9" w:rsidRPr="008617B9" w:rsidRDefault="00DD0F18" w:rsidP="008617B9">
            <w:pPr>
              <w:spacing w:line="240" w:lineRule="auto"/>
              <w:rPr>
                <w:rFonts w:asciiTheme="minorHAnsi" w:hAnsiTheme="minorHAnsi"/>
                <w:bCs/>
                <w:iCs/>
                <w:sz w:val="21"/>
                <w:szCs w:val="21"/>
              </w:rPr>
            </w:pPr>
            <w:r>
              <w:rPr>
                <w:rFonts w:asciiTheme="minorHAnsi" w:hAnsiTheme="minorHAnsi"/>
                <w:bCs/>
                <w:iCs/>
                <w:sz w:val="21"/>
                <w:szCs w:val="21"/>
              </w:rPr>
              <w:t>K</w:t>
            </w:r>
            <w:r w:rsidRPr="00DD0F18">
              <w:rPr>
                <w:rFonts w:asciiTheme="minorHAnsi" w:hAnsiTheme="minorHAnsi"/>
                <w:bCs/>
                <w:iCs/>
                <w:sz w:val="21"/>
                <w:szCs w:val="21"/>
              </w:rPr>
              <w:t>ritiskt granska och problematisera bedömning och betygsättning med avseende på makt, mångfalds och genusaspekter utifrån att uppdraget är förenat med ett</w:t>
            </w:r>
            <w:r>
              <w:rPr>
                <w:rFonts w:asciiTheme="minorHAnsi" w:hAnsiTheme="minorHAnsi"/>
                <w:bCs/>
                <w:iCs/>
                <w:sz w:val="21"/>
                <w:szCs w:val="21"/>
              </w:rPr>
              <w:t xml:space="preserve"> myndighetsutövande</w:t>
            </w:r>
          </w:p>
        </w:tc>
        <w:tc>
          <w:tcPr>
            <w:tcW w:w="1008" w:type="dxa"/>
          </w:tcPr>
          <w:p w14:paraId="66999E43" w14:textId="7B87A804" w:rsidR="008617B9" w:rsidRPr="008617B9" w:rsidRDefault="008617B9" w:rsidP="008617B9">
            <w:pPr>
              <w:spacing w:line="240" w:lineRule="auto"/>
              <w:rPr>
                <w:rFonts w:asciiTheme="minorHAnsi" w:hAnsiTheme="minorHAnsi"/>
                <w:bCs/>
                <w:iCs/>
                <w:sz w:val="21"/>
                <w:szCs w:val="21"/>
              </w:rPr>
            </w:pPr>
            <w:r>
              <w:rPr>
                <w:rFonts w:asciiTheme="minorHAnsi" w:hAnsiTheme="minorHAnsi"/>
                <w:bCs/>
                <w:iCs/>
                <w:sz w:val="21"/>
                <w:szCs w:val="21"/>
              </w:rPr>
              <w:t>A, 9 eller 10</w:t>
            </w:r>
          </w:p>
        </w:tc>
      </w:tr>
      <w:tr w:rsidR="008617B9" w:rsidRPr="008617B9" w14:paraId="609EF0DB" w14:textId="77777777" w:rsidTr="008B64DC">
        <w:tc>
          <w:tcPr>
            <w:tcW w:w="1852" w:type="dxa"/>
          </w:tcPr>
          <w:p w14:paraId="1EB4259B" w14:textId="77777777" w:rsidR="008617B9" w:rsidRPr="008617B9" w:rsidRDefault="008617B9" w:rsidP="008617B9">
            <w:pPr>
              <w:spacing w:line="240" w:lineRule="auto"/>
              <w:rPr>
                <w:rFonts w:asciiTheme="minorHAnsi" w:hAnsiTheme="minorHAnsi"/>
                <w:bCs/>
                <w:iCs/>
                <w:sz w:val="21"/>
                <w:szCs w:val="21"/>
              </w:rPr>
            </w:pPr>
            <w:r w:rsidRPr="008617B9">
              <w:rPr>
                <w:rFonts w:asciiTheme="minorHAnsi" w:hAnsiTheme="minorHAnsi"/>
                <w:bCs/>
                <w:iCs/>
                <w:sz w:val="21"/>
                <w:szCs w:val="21"/>
              </w:rPr>
              <w:t xml:space="preserve">VFU III, 15 </w:t>
            </w:r>
            <w:proofErr w:type="spellStart"/>
            <w:r w:rsidRPr="008617B9">
              <w:rPr>
                <w:rFonts w:asciiTheme="minorHAnsi" w:hAnsiTheme="minorHAnsi"/>
                <w:bCs/>
                <w:iCs/>
                <w:sz w:val="21"/>
                <w:szCs w:val="21"/>
              </w:rPr>
              <w:t>hp</w:t>
            </w:r>
            <w:proofErr w:type="spellEnd"/>
          </w:p>
        </w:tc>
        <w:tc>
          <w:tcPr>
            <w:tcW w:w="6200" w:type="dxa"/>
          </w:tcPr>
          <w:p w14:paraId="02789313" w14:textId="545FCA9B" w:rsidR="008617B9" w:rsidRPr="008617B9" w:rsidRDefault="008617B9" w:rsidP="008617B9">
            <w:pPr>
              <w:spacing w:line="240" w:lineRule="auto"/>
              <w:rPr>
                <w:rFonts w:asciiTheme="minorHAnsi" w:hAnsiTheme="minorHAnsi"/>
                <w:bCs/>
                <w:iCs/>
                <w:sz w:val="21"/>
                <w:szCs w:val="21"/>
              </w:rPr>
            </w:pPr>
            <w:r>
              <w:rPr>
                <w:rFonts w:asciiTheme="minorHAnsi" w:hAnsiTheme="minorHAnsi"/>
                <w:bCs/>
                <w:iCs/>
                <w:sz w:val="21"/>
                <w:szCs w:val="21"/>
              </w:rPr>
              <w:t>K</w:t>
            </w:r>
            <w:r w:rsidRPr="008617B9">
              <w:rPr>
                <w:rFonts w:asciiTheme="minorHAnsi" w:hAnsiTheme="minorHAnsi"/>
                <w:bCs/>
                <w:iCs/>
                <w:sz w:val="21"/>
                <w:szCs w:val="21"/>
              </w:rPr>
              <w:t xml:space="preserve">onstruera, välja ut och använda adekvata, formativa och </w:t>
            </w:r>
            <w:proofErr w:type="spellStart"/>
            <w:r w:rsidRPr="008617B9">
              <w:rPr>
                <w:rFonts w:asciiTheme="minorHAnsi" w:hAnsiTheme="minorHAnsi"/>
                <w:bCs/>
                <w:iCs/>
                <w:sz w:val="21"/>
                <w:szCs w:val="21"/>
              </w:rPr>
              <w:t>summativa</w:t>
            </w:r>
            <w:proofErr w:type="spellEnd"/>
            <w:r w:rsidRPr="008617B9">
              <w:rPr>
                <w:rFonts w:asciiTheme="minorHAnsi" w:hAnsiTheme="minorHAnsi"/>
                <w:bCs/>
                <w:iCs/>
                <w:sz w:val="21"/>
                <w:szCs w:val="21"/>
              </w:rPr>
              <w:t xml:space="preserve"> bedömningsformer som utgår från kunskapskraven, är rättssäkra och anpassade till elevernas förutsättningar</w:t>
            </w:r>
          </w:p>
        </w:tc>
        <w:tc>
          <w:tcPr>
            <w:tcW w:w="1008" w:type="dxa"/>
          </w:tcPr>
          <w:p w14:paraId="66AEF2A1" w14:textId="77777777" w:rsidR="008617B9" w:rsidRPr="008617B9" w:rsidRDefault="008617B9" w:rsidP="008617B9">
            <w:pPr>
              <w:spacing w:line="240" w:lineRule="auto"/>
              <w:rPr>
                <w:rFonts w:asciiTheme="minorHAnsi" w:hAnsiTheme="minorHAnsi"/>
                <w:bCs/>
                <w:iCs/>
                <w:sz w:val="21"/>
                <w:szCs w:val="21"/>
              </w:rPr>
            </w:pPr>
            <w:r w:rsidRPr="008617B9">
              <w:rPr>
                <w:rFonts w:asciiTheme="minorHAnsi" w:hAnsiTheme="minorHAnsi"/>
                <w:bCs/>
                <w:iCs/>
                <w:sz w:val="21"/>
                <w:szCs w:val="21"/>
              </w:rPr>
              <w:t>G, 9 eller 10</w:t>
            </w:r>
          </w:p>
        </w:tc>
      </w:tr>
    </w:tbl>
    <w:p w14:paraId="37571178" w14:textId="77777777" w:rsidR="008617B9" w:rsidRDefault="008617B9" w:rsidP="00B21BC2">
      <w:pPr>
        <w:spacing w:line="240" w:lineRule="auto"/>
        <w:rPr>
          <w:rFonts w:asciiTheme="minorHAnsi" w:hAnsiTheme="minorHAnsi"/>
          <w:sz w:val="21"/>
          <w:szCs w:val="21"/>
        </w:rPr>
      </w:pPr>
    </w:p>
    <w:p w14:paraId="2F77EB78" w14:textId="77777777" w:rsidR="008617B9" w:rsidRDefault="008617B9" w:rsidP="00B21BC2">
      <w:pPr>
        <w:spacing w:line="240" w:lineRule="auto"/>
        <w:rPr>
          <w:rFonts w:asciiTheme="minorHAnsi" w:hAnsiTheme="minorHAnsi"/>
          <w:sz w:val="21"/>
          <w:szCs w:val="21"/>
        </w:rPr>
      </w:pPr>
    </w:p>
    <w:p w14:paraId="5D03F393" w14:textId="6E5049D9" w:rsidR="00E63D9C" w:rsidRDefault="006A3EDB" w:rsidP="00B21BC2">
      <w:pPr>
        <w:spacing w:line="240" w:lineRule="auto"/>
        <w:rPr>
          <w:rFonts w:asciiTheme="minorHAnsi" w:hAnsiTheme="minorHAnsi"/>
          <w:sz w:val="21"/>
          <w:szCs w:val="21"/>
        </w:rPr>
      </w:pPr>
      <w:r>
        <w:rPr>
          <w:rFonts w:asciiTheme="minorHAnsi" w:hAnsiTheme="minorHAnsi"/>
          <w:sz w:val="21"/>
          <w:szCs w:val="21"/>
        </w:rPr>
        <w:t xml:space="preserve">I den första UVK-kursen Skolväsendets historia, värdegrund och samhälleliga villkor ingår </w:t>
      </w:r>
      <w:r w:rsidR="00A83488">
        <w:rPr>
          <w:rFonts w:asciiTheme="minorHAnsi" w:hAnsiTheme="minorHAnsi"/>
          <w:sz w:val="21"/>
          <w:szCs w:val="21"/>
        </w:rPr>
        <w:t>flera föreläsningar och seminarieövningar med värdegrunden som tema. Mänskliga rättigheter, barnkonventionen och hållbar utveckling behandlas inom ramen för detta. Kursen innehåller u</w:t>
      </w:r>
      <w:r w:rsidR="00E63D9C">
        <w:rPr>
          <w:rFonts w:asciiTheme="minorHAnsi" w:hAnsiTheme="minorHAnsi"/>
          <w:sz w:val="21"/>
          <w:szCs w:val="21"/>
        </w:rPr>
        <w:t>ndervisning om att förebygga kränkningar, att arbeta integrerat med sex- och samlevnadsundervisning i alla undervisningsämnen</w:t>
      </w:r>
      <w:r w:rsidR="00A83488">
        <w:rPr>
          <w:rFonts w:asciiTheme="minorHAnsi" w:hAnsiTheme="minorHAnsi"/>
          <w:sz w:val="21"/>
          <w:szCs w:val="21"/>
        </w:rPr>
        <w:t xml:space="preserve"> samt</w:t>
      </w:r>
      <w:r w:rsidR="00E63D9C">
        <w:rPr>
          <w:rFonts w:asciiTheme="minorHAnsi" w:hAnsiTheme="minorHAnsi"/>
          <w:sz w:val="21"/>
          <w:szCs w:val="21"/>
        </w:rPr>
        <w:t xml:space="preserve"> att uppmärksamma genusaspekter i skolan. I samma kurs behandlas skolans styrning där styrdokumentens förankring i konventionerna tydliggörs. </w:t>
      </w:r>
      <w:r w:rsidR="00A83488">
        <w:rPr>
          <w:rFonts w:asciiTheme="minorHAnsi" w:hAnsiTheme="minorHAnsi"/>
          <w:sz w:val="21"/>
          <w:szCs w:val="21"/>
        </w:rPr>
        <w:t>Hållbar utveckling behandlas som en värdegrundsfråga och utifrån</w:t>
      </w:r>
      <w:r w:rsidR="00A83488">
        <w:rPr>
          <w:rFonts w:asciiTheme="minorHAnsi" w:hAnsiTheme="minorHAnsi"/>
          <w:sz w:val="21"/>
          <w:szCs w:val="21"/>
        </w:rPr>
        <w:t xml:space="preserve"> texten</w:t>
      </w:r>
      <w:r w:rsidR="00A83488">
        <w:rPr>
          <w:rFonts w:asciiTheme="minorHAnsi" w:hAnsiTheme="minorHAnsi"/>
          <w:sz w:val="21"/>
          <w:szCs w:val="21"/>
        </w:rPr>
        <w:t xml:space="preserve"> ”Lärande om hållbar utveckling” anknyts begreppet till skolans demokratiuppdrag med betoning på de möjligheter som en </w:t>
      </w:r>
      <w:proofErr w:type="spellStart"/>
      <w:r w:rsidR="00A83488">
        <w:rPr>
          <w:rFonts w:asciiTheme="minorHAnsi" w:hAnsiTheme="minorHAnsi"/>
          <w:sz w:val="21"/>
          <w:szCs w:val="21"/>
        </w:rPr>
        <w:t>deliberativ</w:t>
      </w:r>
      <w:proofErr w:type="spellEnd"/>
      <w:r w:rsidR="00A83488">
        <w:rPr>
          <w:rFonts w:asciiTheme="minorHAnsi" w:hAnsiTheme="minorHAnsi"/>
          <w:sz w:val="21"/>
          <w:szCs w:val="21"/>
        </w:rPr>
        <w:t xml:space="preserve"> pedagogik kan erbjuda. </w:t>
      </w:r>
      <w:r w:rsidR="00A83488">
        <w:rPr>
          <w:rFonts w:asciiTheme="minorHAnsi" w:hAnsiTheme="minorHAnsi"/>
          <w:sz w:val="21"/>
          <w:szCs w:val="21"/>
        </w:rPr>
        <w:t>Tidigare år har en särskild examinationsuppgift genomförts inom området hållbar utveckling, men i den senaste versionen av kursen har detta område examinerats inom ramen för kursens avslutande salstentamen.</w:t>
      </w:r>
    </w:p>
    <w:p w14:paraId="7DE17CDC" w14:textId="47E7B99D" w:rsidR="005F003C" w:rsidRPr="005F003C" w:rsidRDefault="00904503" w:rsidP="005F003C">
      <w:pPr>
        <w:spacing w:line="240" w:lineRule="auto"/>
        <w:rPr>
          <w:rFonts w:asciiTheme="minorHAnsi" w:hAnsiTheme="minorHAnsi"/>
          <w:sz w:val="21"/>
          <w:szCs w:val="21"/>
        </w:rPr>
      </w:pPr>
      <w:r>
        <w:rPr>
          <w:rFonts w:asciiTheme="minorHAnsi" w:hAnsiTheme="minorHAnsi"/>
          <w:sz w:val="21"/>
          <w:szCs w:val="21"/>
        </w:rPr>
        <w:t xml:space="preserve">I kursen </w:t>
      </w:r>
      <w:r w:rsidR="005F003C">
        <w:rPr>
          <w:rFonts w:asciiTheme="minorHAnsi" w:hAnsiTheme="minorHAnsi"/>
          <w:sz w:val="21"/>
          <w:szCs w:val="21"/>
        </w:rPr>
        <w:t xml:space="preserve">Bedömning och betygsättning </w:t>
      </w:r>
      <w:r w:rsidR="005F003C" w:rsidRPr="005F003C">
        <w:rPr>
          <w:rFonts w:asciiTheme="minorHAnsi" w:hAnsiTheme="minorHAnsi"/>
          <w:sz w:val="21"/>
          <w:szCs w:val="21"/>
        </w:rPr>
        <w:t>granska</w:t>
      </w:r>
      <w:r w:rsidR="005F003C">
        <w:rPr>
          <w:rFonts w:asciiTheme="minorHAnsi" w:hAnsiTheme="minorHAnsi"/>
          <w:sz w:val="21"/>
          <w:szCs w:val="21"/>
        </w:rPr>
        <w:t>s</w:t>
      </w:r>
      <w:r w:rsidR="005F003C" w:rsidRPr="005F003C">
        <w:rPr>
          <w:rFonts w:asciiTheme="minorHAnsi" w:hAnsiTheme="minorHAnsi"/>
          <w:sz w:val="21"/>
          <w:szCs w:val="21"/>
        </w:rPr>
        <w:t xml:space="preserve"> och problematisera</w:t>
      </w:r>
      <w:r w:rsidR="005F003C">
        <w:rPr>
          <w:rFonts w:asciiTheme="minorHAnsi" w:hAnsiTheme="minorHAnsi"/>
          <w:sz w:val="21"/>
          <w:szCs w:val="21"/>
        </w:rPr>
        <w:t>s</w:t>
      </w:r>
      <w:r w:rsidR="005F003C" w:rsidRPr="005F003C">
        <w:rPr>
          <w:rFonts w:asciiTheme="minorHAnsi" w:hAnsiTheme="minorHAnsi"/>
          <w:sz w:val="21"/>
          <w:szCs w:val="21"/>
        </w:rPr>
        <w:t xml:space="preserve"> bedömning och betygsättning med avseende</w:t>
      </w:r>
      <w:r w:rsidR="005F003C">
        <w:rPr>
          <w:rFonts w:asciiTheme="minorHAnsi" w:hAnsiTheme="minorHAnsi"/>
          <w:sz w:val="21"/>
          <w:szCs w:val="21"/>
        </w:rPr>
        <w:t xml:space="preserve"> på makt-, mångfalds- och genusaspekter, vilket inkluderar såväl samhälleliga som etiska aspekter samt anknyter till de mänskliga rättigheternas innebörd om alla människors lika värde. I kursen förs seminariediskussioner som bygger på forskningsresultat om betygens inverkan på lärande och motivation och hur konsekvenserna skiljer sig mellan olika grupper av elever. Området examineras genom en hemtentamen. </w:t>
      </w:r>
      <w:r w:rsidR="005F003C" w:rsidRPr="005F003C">
        <w:rPr>
          <w:rFonts w:asciiTheme="minorHAnsi" w:hAnsiTheme="minorHAnsi"/>
          <w:sz w:val="21"/>
          <w:szCs w:val="21"/>
          <w:highlight w:val="yellow"/>
        </w:rPr>
        <w:t>Finns det någon bra tentamensfråga att exemplifiera med?</w:t>
      </w:r>
      <w:r w:rsidR="005F003C">
        <w:rPr>
          <w:rFonts w:asciiTheme="minorHAnsi" w:hAnsiTheme="minorHAnsi"/>
          <w:sz w:val="21"/>
          <w:szCs w:val="21"/>
        </w:rPr>
        <w:t xml:space="preserve">  </w:t>
      </w:r>
      <w:r w:rsidR="005F003C" w:rsidRPr="005F003C">
        <w:rPr>
          <w:rFonts w:asciiTheme="minorHAnsi" w:hAnsiTheme="minorHAnsi"/>
          <w:sz w:val="21"/>
          <w:szCs w:val="21"/>
        </w:rPr>
        <w:t xml:space="preserve"> </w:t>
      </w:r>
    </w:p>
    <w:p w14:paraId="35865292" w14:textId="262C084A" w:rsidR="000A27CA" w:rsidRDefault="000A27CA" w:rsidP="00B21BC2">
      <w:pPr>
        <w:spacing w:line="240" w:lineRule="auto"/>
        <w:rPr>
          <w:rFonts w:asciiTheme="minorHAnsi" w:hAnsiTheme="minorHAnsi"/>
          <w:sz w:val="21"/>
          <w:szCs w:val="21"/>
        </w:rPr>
      </w:pPr>
    </w:p>
    <w:p w14:paraId="0246B7FB" w14:textId="144583A3" w:rsidR="000A27CA" w:rsidRDefault="000A27CA" w:rsidP="00B21BC2">
      <w:pPr>
        <w:spacing w:line="240" w:lineRule="auto"/>
        <w:rPr>
          <w:rFonts w:asciiTheme="minorHAnsi" w:hAnsiTheme="minorHAnsi"/>
          <w:sz w:val="21"/>
          <w:szCs w:val="21"/>
        </w:rPr>
      </w:pPr>
      <w:r>
        <w:rPr>
          <w:rFonts w:asciiTheme="minorHAnsi" w:hAnsiTheme="minorHAnsi"/>
          <w:sz w:val="21"/>
          <w:szCs w:val="21"/>
        </w:rPr>
        <w:t>Värdera och hantera</w:t>
      </w:r>
    </w:p>
    <w:p w14:paraId="49D7BB36" w14:textId="2280CC64" w:rsidR="000A27CA" w:rsidRPr="005F003C" w:rsidRDefault="000A27CA" w:rsidP="005F003C">
      <w:pPr>
        <w:spacing w:line="240" w:lineRule="auto"/>
        <w:rPr>
          <w:rFonts w:asciiTheme="minorHAnsi" w:hAnsiTheme="minorHAnsi"/>
          <w:sz w:val="21"/>
          <w:szCs w:val="21"/>
        </w:rPr>
      </w:pPr>
      <w:r>
        <w:rPr>
          <w:rFonts w:asciiTheme="minorHAnsi" w:hAnsiTheme="minorHAnsi"/>
          <w:sz w:val="21"/>
          <w:szCs w:val="21"/>
        </w:rPr>
        <w:t xml:space="preserve">När programrådet under 2017 inventerade hur väl utbildningsprogrammet svarar mot samtliga examensmål och intervjuade kursansvariga om hur deras specifika kurs svarar upp mot de olika målen, väckte det aktuella målet många frågor. De mänskliga rättigheterna, barnkonventionen och hållbar utveckling är specifika aspekter som det är svårt att påvisa att studenter särskilt beaktar i sina bedömningar i det pedagogiska arbetet. Genom utbildningen kan vi </w:t>
      </w:r>
      <w:r w:rsidR="006A3EDB">
        <w:rPr>
          <w:rFonts w:asciiTheme="minorHAnsi" w:hAnsiTheme="minorHAnsi"/>
          <w:sz w:val="21"/>
          <w:szCs w:val="21"/>
        </w:rPr>
        <w:t>se till att studenterna undervisas om mänskliga rättigheter, barnkonventionen och hållbar utveckling och vi kan examinera kunskaper om detta. Ju längre programmet fortskrider desto mer kommer värdegrunden att genomsyra utbildningen i en vidare betydelse med fokus på jämlikhetsaspekter och demokrativärden</w:t>
      </w:r>
      <w:r w:rsidR="006A3EDB" w:rsidRPr="005F003C">
        <w:rPr>
          <w:rFonts w:asciiTheme="minorHAnsi" w:hAnsiTheme="minorHAnsi"/>
          <w:sz w:val="21"/>
          <w:szCs w:val="21"/>
        </w:rPr>
        <w:t xml:space="preserve">. </w:t>
      </w:r>
      <w:r w:rsidR="005F003C">
        <w:rPr>
          <w:rFonts w:asciiTheme="minorHAnsi" w:hAnsiTheme="minorHAnsi"/>
          <w:sz w:val="21"/>
          <w:szCs w:val="21"/>
        </w:rPr>
        <w:t>Den sammantagna bedömningen är att</w:t>
      </w:r>
      <w:r w:rsidR="006A3EDB" w:rsidRPr="005F003C">
        <w:rPr>
          <w:rFonts w:asciiTheme="minorHAnsi" w:hAnsiTheme="minorHAnsi"/>
          <w:sz w:val="21"/>
          <w:szCs w:val="21"/>
        </w:rPr>
        <w:t xml:space="preserve"> </w:t>
      </w:r>
      <w:r w:rsidR="005F003C">
        <w:rPr>
          <w:rFonts w:asciiTheme="minorHAnsi" w:hAnsiTheme="minorHAnsi"/>
          <w:sz w:val="21"/>
          <w:szCs w:val="21"/>
        </w:rPr>
        <w:t>u</w:t>
      </w:r>
      <w:r w:rsidR="005F003C" w:rsidRPr="005F003C">
        <w:rPr>
          <w:rFonts w:asciiTheme="minorHAnsi" w:hAnsiTheme="minorHAnsi"/>
          <w:iCs/>
          <w:sz w:val="21"/>
          <w:szCs w:val="21"/>
        </w:rPr>
        <w:t xml:space="preserve">tbildningen </w:t>
      </w:r>
      <w:r w:rsidR="005F003C" w:rsidRPr="005F003C">
        <w:rPr>
          <w:rFonts w:asciiTheme="minorHAnsi" w:hAnsiTheme="minorHAnsi"/>
          <w:iCs/>
          <w:sz w:val="21"/>
          <w:szCs w:val="21"/>
        </w:rPr>
        <w:t xml:space="preserve">genom utformning och genomförande </w:t>
      </w:r>
      <w:r w:rsidR="005F003C" w:rsidRPr="005F003C">
        <w:rPr>
          <w:rFonts w:asciiTheme="minorHAnsi" w:hAnsiTheme="minorHAnsi"/>
          <w:iCs/>
          <w:sz w:val="21"/>
          <w:szCs w:val="21"/>
        </w:rPr>
        <w:t xml:space="preserve">möjliggör samt </w:t>
      </w:r>
      <w:r w:rsidR="005F003C" w:rsidRPr="005F003C">
        <w:rPr>
          <w:rFonts w:asciiTheme="minorHAnsi" w:hAnsiTheme="minorHAnsi"/>
          <w:iCs/>
          <w:sz w:val="21"/>
          <w:szCs w:val="21"/>
        </w:rPr>
        <w:t xml:space="preserve">genom examination </w:t>
      </w:r>
      <w:r w:rsidR="005F003C" w:rsidRPr="005F003C">
        <w:rPr>
          <w:rFonts w:asciiTheme="minorHAnsi" w:hAnsiTheme="minorHAnsi"/>
          <w:iCs/>
          <w:sz w:val="21"/>
          <w:szCs w:val="21"/>
        </w:rPr>
        <w:t>säkerställer att studenten, när examen utfärdas, kan uppnå de</w:t>
      </w:r>
      <w:r w:rsidR="005F003C">
        <w:rPr>
          <w:rFonts w:asciiTheme="minorHAnsi" w:hAnsiTheme="minorHAnsi"/>
          <w:iCs/>
          <w:sz w:val="21"/>
          <w:szCs w:val="21"/>
        </w:rPr>
        <w:t>t</w:t>
      </w:r>
      <w:r w:rsidR="005F003C" w:rsidRPr="005F003C">
        <w:rPr>
          <w:rFonts w:asciiTheme="minorHAnsi" w:hAnsiTheme="minorHAnsi"/>
          <w:iCs/>
          <w:sz w:val="21"/>
          <w:szCs w:val="21"/>
        </w:rPr>
        <w:t xml:space="preserve"> </w:t>
      </w:r>
      <w:r w:rsidR="005F003C">
        <w:rPr>
          <w:rFonts w:asciiTheme="minorHAnsi" w:hAnsiTheme="minorHAnsi"/>
          <w:iCs/>
          <w:sz w:val="21"/>
          <w:szCs w:val="21"/>
        </w:rPr>
        <w:t xml:space="preserve">aktuella målet. </w:t>
      </w:r>
    </w:p>
    <w:p w14:paraId="10142E99" w14:textId="65217635" w:rsidR="00CC43E9" w:rsidRDefault="00CC43E9" w:rsidP="00B21BC2">
      <w:pPr>
        <w:spacing w:line="240" w:lineRule="auto"/>
        <w:rPr>
          <w:rFonts w:asciiTheme="minorHAnsi" w:hAnsiTheme="minorHAnsi"/>
          <w:sz w:val="21"/>
          <w:szCs w:val="21"/>
        </w:rPr>
      </w:pPr>
    </w:p>
    <w:p w14:paraId="1E94582B" w14:textId="77777777" w:rsidR="009F6EA2" w:rsidRDefault="009F6EA2" w:rsidP="00B21BC2">
      <w:pPr>
        <w:spacing w:after="0" w:line="240" w:lineRule="auto"/>
      </w:pPr>
      <w:r>
        <w:br w:type="page"/>
      </w:r>
    </w:p>
    <w:p w14:paraId="440C277C" w14:textId="0D5E5C07" w:rsidR="00190EC6" w:rsidRDefault="00190EC6" w:rsidP="00B21BC2">
      <w:pPr>
        <w:pStyle w:val="Rubrik3"/>
        <w:spacing w:line="240" w:lineRule="auto"/>
        <w:jc w:val="center"/>
      </w:pPr>
      <w:r>
        <w:lastRenderedPageBreak/>
        <w:t>Utformning, genomförande och</w:t>
      </w:r>
      <w:r w:rsidRPr="00BA3BE8">
        <w:t xml:space="preserve"> resultat</w:t>
      </w:r>
      <w:r w:rsidR="00737EF8">
        <w:br/>
      </w:r>
    </w:p>
    <w:p w14:paraId="65C47D6D" w14:textId="0A1DE809" w:rsidR="00190EC6" w:rsidRPr="00190EC6" w:rsidRDefault="00190EC6" w:rsidP="00B21BC2">
      <w:pPr>
        <w:spacing w:line="240" w:lineRule="auto"/>
        <w:rPr>
          <w:rFonts w:asciiTheme="minorHAnsi" w:hAnsiTheme="minorHAnsi"/>
          <w:b/>
          <w:sz w:val="21"/>
          <w:szCs w:val="21"/>
        </w:rPr>
      </w:pPr>
      <w:r w:rsidRPr="00190EC6">
        <w:rPr>
          <w:rFonts w:asciiTheme="minorHAnsi" w:hAnsiTheme="minorHAnsi"/>
          <w:b/>
          <w:sz w:val="21"/>
          <w:szCs w:val="21"/>
        </w:rPr>
        <w:t>Jämställdhet</w:t>
      </w:r>
    </w:p>
    <w:p w14:paraId="79962F68" w14:textId="77777777" w:rsidR="00190EC6" w:rsidRPr="00EF05D0" w:rsidRDefault="00190EC6" w:rsidP="00B21BC2">
      <w:pPr>
        <w:pBdr>
          <w:top w:val="single" w:sz="24" w:space="8" w:color="4F81BD" w:themeColor="accent1"/>
          <w:bottom w:val="single" w:sz="24" w:space="8" w:color="4F81BD" w:themeColor="accent1"/>
        </w:pBdr>
        <w:spacing w:line="240" w:lineRule="auto"/>
        <w:rPr>
          <w:rFonts w:asciiTheme="minorHAnsi" w:hAnsiTheme="minorHAnsi"/>
          <w:iCs/>
          <w:color w:val="4F81BD" w:themeColor="accent1"/>
          <w:sz w:val="21"/>
          <w:szCs w:val="21"/>
        </w:rPr>
      </w:pPr>
      <w:r w:rsidRPr="00EF05D0">
        <w:rPr>
          <w:rFonts w:asciiTheme="minorHAnsi" w:hAnsiTheme="minorHAnsi"/>
          <w:iCs/>
          <w:color w:val="4F81BD" w:themeColor="accent1"/>
          <w:sz w:val="21"/>
          <w:szCs w:val="21"/>
        </w:rPr>
        <w:t>Bedömningsgrund:</w:t>
      </w:r>
    </w:p>
    <w:p w14:paraId="11A5AB3C" w14:textId="77777777" w:rsidR="00190EC6" w:rsidRPr="00F83D8F" w:rsidRDefault="00190EC6" w:rsidP="00B21BC2">
      <w:pPr>
        <w:pBdr>
          <w:top w:val="single" w:sz="24" w:space="8" w:color="4F81BD" w:themeColor="accent1"/>
          <w:bottom w:val="single" w:sz="24" w:space="8" w:color="4F81BD" w:themeColor="accent1"/>
        </w:pBdr>
        <w:spacing w:line="240" w:lineRule="auto"/>
        <w:rPr>
          <w:rFonts w:asciiTheme="minorHAnsi" w:hAnsiTheme="minorHAnsi"/>
          <w:i/>
          <w:iCs/>
          <w:sz w:val="21"/>
          <w:szCs w:val="21"/>
        </w:rPr>
      </w:pPr>
      <w:r w:rsidRPr="00F83D8F">
        <w:rPr>
          <w:rFonts w:asciiTheme="minorHAnsi" w:hAnsiTheme="minorHAnsi"/>
          <w:i/>
          <w:iCs/>
          <w:color w:val="4F81BD" w:themeColor="accent1"/>
          <w:sz w:val="21"/>
          <w:szCs w:val="21"/>
        </w:rPr>
        <w:t>Ett jämställdhetsperspektiv beaktas, kommuniceras och förankras i utbildningens innehåll, utformning och genomförande.</w:t>
      </w:r>
    </w:p>
    <w:p w14:paraId="741585C2" w14:textId="7723B32B" w:rsidR="00097FF3" w:rsidRPr="00960302" w:rsidRDefault="00737EF8" w:rsidP="00B21BC2">
      <w:pPr>
        <w:spacing w:line="240" w:lineRule="auto"/>
        <w:rPr>
          <w:rFonts w:asciiTheme="minorHAnsi" w:hAnsiTheme="minorHAnsi"/>
          <w:i/>
          <w:color w:val="FF0000"/>
          <w:sz w:val="20"/>
          <w:szCs w:val="20"/>
        </w:rPr>
      </w:pPr>
      <w:r w:rsidRPr="00960302">
        <w:rPr>
          <w:rFonts w:asciiTheme="minorHAnsi" w:hAnsiTheme="minorHAnsi"/>
          <w:color w:val="FF0000"/>
          <w:sz w:val="21"/>
          <w:szCs w:val="21"/>
        </w:rPr>
        <w:t xml:space="preserve">Redogör för hur det säkerställs att studenterna uppnår </w:t>
      </w:r>
      <w:r w:rsidR="00665B98" w:rsidRPr="00960302">
        <w:rPr>
          <w:rFonts w:asciiTheme="minorHAnsi" w:hAnsiTheme="minorHAnsi"/>
          <w:color w:val="FF0000"/>
          <w:sz w:val="21"/>
          <w:szCs w:val="21"/>
        </w:rPr>
        <w:t xml:space="preserve">den del av </w:t>
      </w:r>
      <w:r w:rsidRPr="00960302">
        <w:rPr>
          <w:rFonts w:asciiTheme="minorHAnsi" w:hAnsiTheme="minorHAnsi"/>
          <w:color w:val="FF0000"/>
          <w:sz w:val="21"/>
          <w:szCs w:val="21"/>
        </w:rPr>
        <w:t xml:space="preserve">examensordningens mål </w:t>
      </w:r>
      <w:r w:rsidR="00665B98" w:rsidRPr="00960302">
        <w:rPr>
          <w:rFonts w:asciiTheme="minorHAnsi" w:hAnsiTheme="minorHAnsi"/>
          <w:color w:val="FF0000"/>
          <w:sz w:val="21"/>
          <w:szCs w:val="21"/>
        </w:rPr>
        <w:t>som</w:t>
      </w:r>
      <w:r w:rsidRPr="00960302">
        <w:rPr>
          <w:rFonts w:asciiTheme="minorHAnsi" w:hAnsiTheme="minorHAnsi"/>
          <w:color w:val="FF0000"/>
          <w:sz w:val="21"/>
          <w:szCs w:val="21"/>
        </w:rPr>
        <w:t xml:space="preserve"> gäller jämställdhet</w:t>
      </w:r>
      <w:r w:rsidR="00665B98" w:rsidRPr="00960302">
        <w:rPr>
          <w:rFonts w:asciiTheme="minorHAnsi" w:hAnsiTheme="minorHAnsi"/>
          <w:color w:val="FF0000"/>
          <w:sz w:val="21"/>
          <w:szCs w:val="21"/>
        </w:rPr>
        <w:t xml:space="preserve">, dvs. </w:t>
      </w:r>
      <w:r w:rsidR="00D503F0" w:rsidRPr="00960302">
        <w:rPr>
          <w:rFonts w:asciiTheme="minorHAnsi" w:hAnsiTheme="minorHAnsi"/>
          <w:color w:val="FF0000"/>
          <w:sz w:val="21"/>
          <w:szCs w:val="21"/>
        </w:rPr>
        <w:t xml:space="preserve">visa </w:t>
      </w:r>
      <w:r w:rsidRPr="00960302">
        <w:rPr>
          <w:rFonts w:asciiTheme="minorHAnsi" w:hAnsiTheme="minorHAnsi"/>
          <w:color w:val="FF0000"/>
          <w:sz w:val="21"/>
          <w:szCs w:val="21"/>
        </w:rPr>
        <w:t>förmåga att beakta, kommunicera och förankra ett jämställdhetsperspektiv i den pedagogiska verksamheten</w:t>
      </w:r>
      <w:r w:rsidR="00665B98" w:rsidRPr="00960302">
        <w:rPr>
          <w:rFonts w:asciiTheme="minorHAnsi" w:hAnsiTheme="minorHAnsi"/>
          <w:color w:val="FF0000"/>
          <w:sz w:val="21"/>
          <w:szCs w:val="21"/>
        </w:rPr>
        <w:t>.</w:t>
      </w:r>
      <w:r w:rsidR="00665B98" w:rsidRPr="00960302">
        <w:rPr>
          <w:rFonts w:asciiTheme="minorHAnsi" w:hAnsiTheme="minorHAnsi"/>
          <w:i/>
          <w:color w:val="FF0000"/>
          <w:sz w:val="21"/>
          <w:szCs w:val="21"/>
        </w:rPr>
        <w:t xml:space="preserve"> </w:t>
      </w:r>
      <w:r w:rsidR="00097FF3" w:rsidRPr="00960302">
        <w:rPr>
          <w:rFonts w:asciiTheme="minorHAnsi" w:eastAsia="Times New Roman" w:hAnsiTheme="minorHAnsi"/>
          <w:bCs/>
          <w:iCs/>
          <w:color w:val="FF0000"/>
          <w:sz w:val="20"/>
          <w:szCs w:val="20"/>
        </w:rPr>
        <w:t>Beskriv, analysera och värdera. Redogör för styrkor och utvecklingsområden samt hur dessa hanteras för att säkra att en hög kvalitet nås i utbildningen. Belys med hjälp av exempel.</w:t>
      </w:r>
    </w:p>
    <w:p w14:paraId="78B95BE2" w14:textId="0DD86C26" w:rsidR="00097FF3" w:rsidRPr="0096241D" w:rsidRDefault="0096241D" w:rsidP="00B21BC2">
      <w:pPr>
        <w:spacing w:line="240" w:lineRule="auto"/>
        <w:rPr>
          <w:rFonts w:asciiTheme="minorHAnsi" w:hAnsiTheme="minorHAnsi"/>
          <w:sz w:val="21"/>
          <w:szCs w:val="21"/>
          <w:highlight w:val="green"/>
        </w:rPr>
      </w:pPr>
      <w:r w:rsidRPr="0096241D">
        <w:rPr>
          <w:rFonts w:asciiTheme="minorHAnsi" w:hAnsiTheme="minorHAnsi"/>
          <w:sz w:val="21"/>
          <w:szCs w:val="21"/>
          <w:highlight w:val="green"/>
        </w:rPr>
        <w:t>Jag har inte hunnit skriva om detta område ännu, men jag känner mig trygg med att vi har goda exempel från utbildningen!</w:t>
      </w:r>
    </w:p>
    <w:p w14:paraId="0B602727" w14:textId="05C07B01" w:rsidR="00B70624" w:rsidRPr="0096241D" w:rsidRDefault="00B70624" w:rsidP="00B21BC2">
      <w:pPr>
        <w:spacing w:line="240" w:lineRule="auto"/>
        <w:rPr>
          <w:rFonts w:asciiTheme="minorHAnsi" w:hAnsiTheme="minorHAnsi"/>
          <w:i/>
          <w:sz w:val="21"/>
          <w:szCs w:val="21"/>
          <w:highlight w:val="green"/>
        </w:rPr>
      </w:pPr>
      <w:r w:rsidRPr="0096241D">
        <w:rPr>
          <w:rFonts w:asciiTheme="minorHAnsi" w:hAnsiTheme="minorHAnsi"/>
          <w:i/>
          <w:sz w:val="21"/>
          <w:szCs w:val="21"/>
          <w:highlight w:val="green"/>
        </w:rPr>
        <w:t>kritiskt granska och problematisera bedömning och betygsättning med </w:t>
      </w:r>
      <w:proofErr w:type="gramStart"/>
      <w:r w:rsidRPr="0096241D">
        <w:rPr>
          <w:rFonts w:asciiTheme="minorHAnsi" w:hAnsiTheme="minorHAnsi"/>
          <w:i/>
          <w:sz w:val="21"/>
          <w:szCs w:val="21"/>
          <w:highlight w:val="green"/>
        </w:rPr>
        <w:t>avseende  på</w:t>
      </w:r>
      <w:proofErr w:type="gramEnd"/>
      <w:r w:rsidRPr="0096241D">
        <w:rPr>
          <w:rFonts w:asciiTheme="minorHAnsi" w:hAnsiTheme="minorHAnsi"/>
          <w:i/>
          <w:sz w:val="21"/>
          <w:szCs w:val="21"/>
          <w:highlight w:val="green"/>
        </w:rPr>
        <w:t> makt-</w:t>
      </w:r>
      <w:r w:rsidRPr="0096241D">
        <w:rPr>
          <w:rFonts w:asciiTheme="minorHAnsi" w:hAnsiTheme="minorHAnsi"/>
          <w:i/>
          <w:sz w:val="21"/>
          <w:szCs w:val="21"/>
          <w:highlight w:val="green"/>
        </w:rPr>
        <w:softHyphen/>
        <w:t>, mångfalds-</w:t>
      </w:r>
      <w:r w:rsidRPr="0096241D">
        <w:rPr>
          <w:rFonts w:asciiTheme="minorHAnsi" w:hAnsiTheme="minorHAnsi"/>
          <w:i/>
          <w:sz w:val="21"/>
          <w:szCs w:val="21"/>
          <w:highlight w:val="green"/>
        </w:rPr>
        <w:softHyphen/>
        <w:t xml:space="preserve"> och genusaspekter utifrån att uppdraget är förenat med ett myndighetsutövande</w:t>
      </w:r>
    </w:p>
    <w:p w14:paraId="443B9940" w14:textId="0D9A2FD3" w:rsidR="00B70624" w:rsidRPr="0096241D" w:rsidRDefault="00CC7B65" w:rsidP="00B21BC2">
      <w:pPr>
        <w:spacing w:line="240" w:lineRule="auto"/>
        <w:rPr>
          <w:rFonts w:asciiTheme="minorHAnsi" w:hAnsiTheme="minorHAnsi"/>
          <w:sz w:val="21"/>
          <w:szCs w:val="21"/>
          <w:highlight w:val="green"/>
        </w:rPr>
      </w:pPr>
      <w:r w:rsidRPr="0096241D">
        <w:rPr>
          <w:rFonts w:asciiTheme="minorHAnsi" w:hAnsiTheme="minorHAnsi"/>
          <w:sz w:val="21"/>
          <w:szCs w:val="21"/>
          <w:highlight w:val="green"/>
        </w:rPr>
        <w:t xml:space="preserve">I </w:t>
      </w:r>
      <w:r w:rsidR="00C62B6E" w:rsidRPr="0096241D">
        <w:rPr>
          <w:rFonts w:asciiTheme="minorHAnsi" w:hAnsiTheme="minorHAnsi"/>
          <w:sz w:val="21"/>
          <w:szCs w:val="21"/>
          <w:highlight w:val="green"/>
        </w:rPr>
        <w:t xml:space="preserve">2UVÄ02 </w:t>
      </w:r>
      <w:r w:rsidRPr="0096241D">
        <w:rPr>
          <w:rFonts w:asciiTheme="minorHAnsi" w:hAnsiTheme="minorHAnsi"/>
          <w:sz w:val="21"/>
          <w:szCs w:val="21"/>
          <w:highlight w:val="green"/>
        </w:rPr>
        <w:t xml:space="preserve">finns bra exempel: ”Pojkkrisen”. </w:t>
      </w:r>
    </w:p>
    <w:p w14:paraId="026915AF" w14:textId="4E6080B9" w:rsidR="003763F5" w:rsidRPr="003763F5" w:rsidRDefault="003763F5" w:rsidP="00B21BC2">
      <w:pPr>
        <w:spacing w:line="240" w:lineRule="auto"/>
        <w:rPr>
          <w:rFonts w:asciiTheme="minorHAnsi" w:hAnsiTheme="minorHAnsi"/>
          <w:i/>
          <w:sz w:val="21"/>
          <w:szCs w:val="21"/>
        </w:rPr>
      </w:pPr>
      <w:r w:rsidRPr="0096241D">
        <w:rPr>
          <w:rFonts w:asciiTheme="minorHAnsi" w:hAnsiTheme="minorHAnsi"/>
          <w:i/>
          <w:sz w:val="21"/>
          <w:szCs w:val="21"/>
          <w:highlight w:val="green"/>
        </w:rPr>
        <w:t xml:space="preserve">med utgångspunkt i barnkonventionen och skolans styrdokument problematisera och kommunicera skolans värdegrund med särskilt fokus på grundläggande demokratiska värderingar, mänskliga rättigheter, hållbar utveckling, </w:t>
      </w:r>
      <w:r w:rsidRPr="0096241D">
        <w:rPr>
          <w:rFonts w:asciiTheme="minorHAnsi" w:hAnsiTheme="minorHAnsi"/>
          <w:b/>
          <w:i/>
          <w:sz w:val="21"/>
          <w:szCs w:val="21"/>
          <w:highlight w:val="green"/>
        </w:rPr>
        <w:t>jämställdhet</w:t>
      </w:r>
      <w:r w:rsidRPr="0096241D">
        <w:rPr>
          <w:rFonts w:asciiTheme="minorHAnsi" w:hAnsiTheme="minorHAnsi"/>
          <w:i/>
          <w:sz w:val="21"/>
          <w:szCs w:val="21"/>
          <w:highlight w:val="green"/>
        </w:rPr>
        <w:t xml:space="preserve"> och likabehandling</w:t>
      </w:r>
    </w:p>
    <w:p w14:paraId="673711EC" w14:textId="42044485" w:rsidR="003763F5" w:rsidRDefault="00715691" w:rsidP="00B21BC2">
      <w:pPr>
        <w:spacing w:line="240" w:lineRule="auto"/>
        <w:rPr>
          <w:rFonts w:asciiTheme="minorHAnsi" w:hAnsiTheme="minorHAnsi"/>
          <w:sz w:val="21"/>
          <w:szCs w:val="21"/>
        </w:rPr>
      </w:pPr>
      <w:r w:rsidRPr="0096241D">
        <w:rPr>
          <w:rFonts w:asciiTheme="minorHAnsi" w:hAnsiTheme="minorHAnsi"/>
          <w:sz w:val="21"/>
          <w:szCs w:val="21"/>
          <w:highlight w:val="yellow"/>
        </w:rPr>
        <w:t xml:space="preserve">Så långt examensmålet, men hur ser det ut när det gäller utbildningens utformning och genomförande? </w:t>
      </w:r>
      <w:r w:rsidR="0096241D" w:rsidRPr="0096241D">
        <w:rPr>
          <w:rFonts w:asciiTheme="minorHAnsi" w:hAnsiTheme="minorHAnsi"/>
          <w:sz w:val="21"/>
          <w:szCs w:val="21"/>
          <w:highlight w:val="yellow"/>
        </w:rPr>
        <w:t>Är det relevant?</w:t>
      </w:r>
    </w:p>
    <w:p w14:paraId="6F00AAFB" w14:textId="355871D9" w:rsidR="00715691" w:rsidRPr="00CC7B65" w:rsidRDefault="00715691" w:rsidP="00B21BC2">
      <w:pPr>
        <w:spacing w:line="240" w:lineRule="auto"/>
        <w:rPr>
          <w:rFonts w:asciiTheme="minorHAnsi" w:hAnsiTheme="minorHAnsi"/>
          <w:sz w:val="21"/>
          <w:szCs w:val="21"/>
          <w:highlight w:val="yellow"/>
        </w:rPr>
      </w:pPr>
      <w:r w:rsidRPr="00CC7B65">
        <w:rPr>
          <w:rFonts w:asciiTheme="minorHAnsi" w:hAnsiTheme="minorHAnsi"/>
          <w:sz w:val="21"/>
          <w:szCs w:val="21"/>
          <w:highlight w:val="yellow"/>
        </w:rPr>
        <w:t xml:space="preserve">Har studenter av båda kön lika möjligheter och förutsättningar på utbildningen? Söker de i samma utsträckning? Finns skillnader mellan ämnena? När det gäller </w:t>
      </w:r>
      <w:r w:rsidR="00657CAB" w:rsidRPr="00CC7B65">
        <w:rPr>
          <w:rFonts w:asciiTheme="minorHAnsi" w:hAnsiTheme="minorHAnsi"/>
          <w:sz w:val="21"/>
          <w:szCs w:val="21"/>
          <w:highlight w:val="yellow"/>
        </w:rPr>
        <w:t>kvarvaro,</w:t>
      </w:r>
      <w:r w:rsidRPr="00CC7B65">
        <w:rPr>
          <w:rFonts w:asciiTheme="minorHAnsi" w:hAnsiTheme="minorHAnsi"/>
          <w:sz w:val="21"/>
          <w:szCs w:val="21"/>
          <w:highlight w:val="yellow"/>
        </w:rPr>
        <w:t xml:space="preserve"> finns det könsskillnader? </w:t>
      </w:r>
    </w:p>
    <w:p w14:paraId="0EA22BDD" w14:textId="1A93437B" w:rsidR="00E16B5B" w:rsidRPr="00CC7B65" w:rsidRDefault="005F6665" w:rsidP="00B21BC2">
      <w:pPr>
        <w:spacing w:line="240" w:lineRule="auto"/>
        <w:rPr>
          <w:rFonts w:asciiTheme="minorHAnsi" w:hAnsiTheme="minorHAnsi"/>
          <w:sz w:val="21"/>
          <w:szCs w:val="21"/>
          <w:highlight w:val="yellow"/>
        </w:rPr>
      </w:pPr>
      <w:r w:rsidRPr="00CC7B65">
        <w:rPr>
          <w:rFonts w:asciiTheme="minorHAnsi" w:hAnsiTheme="minorHAnsi"/>
          <w:sz w:val="21"/>
          <w:szCs w:val="21"/>
          <w:highlight w:val="yellow"/>
        </w:rPr>
        <w:t>Större andel</w:t>
      </w:r>
      <w:r w:rsidR="00E16B5B" w:rsidRPr="00CC7B65">
        <w:rPr>
          <w:rFonts w:asciiTheme="minorHAnsi" w:hAnsiTheme="minorHAnsi"/>
          <w:sz w:val="21"/>
          <w:szCs w:val="21"/>
          <w:highlight w:val="yellow"/>
        </w:rPr>
        <w:t xml:space="preserve"> kvinnor </w:t>
      </w:r>
      <w:r w:rsidRPr="00CC7B65">
        <w:rPr>
          <w:rFonts w:asciiTheme="minorHAnsi" w:hAnsiTheme="minorHAnsi"/>
          <w:sz w:val="21"/>
          <w:szCs w:val="21"/>
          <w:highlight w:val="yellow"/>
        </w:rPr>
        <w:t>har</w:t>
      </w:r>
      <w:r w:rsidR="00E16B5B" w:rsidRPr="00CC7B65">
        <w:rPr>
          <w:rFonts w:asciiTheme="minorHAnsi" w:hAnsiTheme="minorHAnsi"/>
          <w:sz w:val="21"/>
          <w:szCs w:val="21"/>
          <w:highlight w:val="yellow"/>
        </w:rPr>
        <w:t xml:space="preserve"> på </w:t>
      </w:r>
      <w:r w:rsidRPr="00CC7B65">
        <w:rPr>
          <w:rFonts w:asciiTheme="minorHAnsi" w:hAnsiTheme="minorHAnsi"/>
          <w:sz w:val="21"/>
          <w:szCs w:val="21"/>
          <w:highlight w:val="yellow"/>
        </w:rPr>
        <w:t>programvärderingarna 2017 och 2018</w:t>
      </w:r>
      <w:r w:rsidR="006C523C" w:rsidRPr="00CC7B65">
        <w:rPr>
          <w:rFonts w:asciiTheme="minorHAnsi" w:hAnsiTheme="minorHAnsi"/>
          <w:sz w:val="21"/>
          <w:szCs w:val="21"/>
          <w:highlight w:val="yellow"/>
        </w:rPr>
        <w:t>, avspeglar det en större andel kvinnor på programmet eller en större svarsvilja?</w:t>
      </w:r>
    </w:p>
    <w:p w14:paraId="658C8AF5" w14:textId="6741B14E" w:rsidR="00E16B5B" w:rsidRPr="00CC7B65" w:rsidRDefault="00E16B5B" w:rsidP="00B21BC2">
      <w:pPr>
        <w:spacing w:line="240" w:lineRule="auto"/>
        <w:rPr>
          <w:rFonts w:asciiTheme="minorHAnsi" w:hAnsiTheme="minorHAnsi"/>
          <w:sz w:val="21"/>
          <w:szCs w:val="21"/>
          <w:highlight w:val="yellow"/>
        </w:rPr>
      </w:pPr>
      <w:r w:rsidRPr="00CC7B65">
        <w:rPr>
          <w:rFonts w:asciiTheme="minorHAnsi" w:hAnsiTheme="minorHAnsi"/>
          <w:sz w:val="21"/>
          <w:szCs w:val="21"/>
          <w:highlight w:val="yellow"/>
        </w:rPr>
        <w:t>I vilken grad har du genom din utbildning utvecklat kunskaper att tillämpa jämställdhetsperspektiv i din roll som lärare? (fråga i programvärderingen juni 2018, 39 svar</w:t>
      </w:r>
      <w:r w:rsidR="00456273" w:rsidRPr="00CC7B65">
        <w:rPr>
          <w:rFonts w:asciiTheme="minorHAnsi" w:hAnsiTheme="minorHAnsi"/>
          <w:sz w:val="21"/>
          <w:szCs w:val="21"/>
          <w:highlight w:val="yellow"/>
        </w:rPr>
        <w:t>ande</w:t>
      </w:r>
      <w:r w:rsidR="006C523C" w:rsidRPr="00CC7B65">
        <w:rPr>
          <w:rFonts w:asciiTheme="minorHAnsi" w:hAnsiTheme="minorHAnsi"/>
          <w:sz w:val="21"/>
          <w:szCs w:val="21"/>
          <w:highlight w:val="yellow"/>
        </w:rPr>
        <w:t xml:space="preserve">, </w:t>
      </w:r>
      <w:proofErr w:type="gramStart"/>
      <w:r w:rsidR="006C523C" w:rsidRPr="00CC7B65">
        <w:rPr>
          <w:rFonts w:asciiTheme="minorHAnsi" w:hAnsiTheme="minorHAnsi"/>
          <w:sz w:val="21"/>
          <w:szCs w:val="21"/>
          <w:highlight w:val="yellow"/>
        </w:rPr>
        <w:t>46%</w:t>
      </w:r>
      <w:proofErr w:type="gramEnd"/>
      <w:r w:rsidR="006C523C" w:rsidRPr="00CC7B65">
        <w:rPr>
          <w:rFonts w:asciiTheme="minorHAnsi" w:hAnsiTheme="minorHAnsi"/>
          <w:sz w:val="21"/>
          <w:szCs w:val="21"/>
          <w:highlight w:val="yellow"/>
        </w:rPr>
        <w:t xml:space="preserve">) </w:t>
      </w:r>
      <w:r w:rsidRPr="00CC7B65">
        <w:rPr>
          <w:rFonts w:asciiTheme="minorHAnsi" w:hAnsiTheme="minorHAnsi"/>
          <w:sz w:val="21"/>
          <w:szCs w:val="21"/>
          <w:highlight w:val="yellow"/>
        </w:rPr>
        <w:t>69 procent instämmer i</w:t>
      </w:r>
      <w:r w:rsidR="006C523C" w:rsidRPr="00CC7B65">
        <w:rPr>
          <w:rFonts w:asciiTheme="minorHAnsi" w:hAnsiTheme="minorHAnsi"/>
          <w:sz w:val="21"/>
          <w:szCs w:val="21"/>
          <w:highlight w:val="yellow"/>
        </w:rPr>
        <w:t xml:space="preserve"> ganska eller mycket hög grad. </w:t>
      </w:r>
      <w:r w:rsidRPr="00CC7B65">
        <w:rPr>
          <w:rFonts w:asciiTheme="minorHAnsi" w:hAnsiTheme="minorHAnsi"/>
          <w:sz w:val="21"/>
          <w:szCs w:val="21"/>
          <w:highlight w:val="yellow"/>
        </w:rPr>
        <w:t xml:space="preserve">I programvärderingen juni 2017,( 83 svarande, </w:t>
      </w:r>
      <w:proofErr w:type="gramStart"/>
      <w:r w:rsidRPr="00CC7B65">
        <w:rPr>
          <w:rFonts w:asciiTheme="minorHAnsi" w:hAnsiTheme="minorHAnsi"/>
          <w:sz w:val="21"/>
          <w:szCs w:val="21"/>
          <w:highlight w:val="yellow"/>
        </w:rPr>
        <w:t>35%</w:t>
      </w:r>
      <w:proofErr w:type="gramEnd"/>
      <w:r w:rsidRPr="00CC7B65">
        <w:rPr>
          <w:rFonts w:asciiTheme="minorHAnsi" w:hAnsiTheme="minorHAnsi"/>
          <w:sz w:val="21"/>
          <w:szCs w:val="21"/>
          <w:highlight w:val="yellow"/>
        </w:rPr>
        <w:t xml:space="preserve">) </w:t>
      </w:r>
      <w:r w:rsidR="006B646D" w:rsidRPr="00CC7B65">
        <w:rPr>
          <w:rFonts w:asciiTheme="minorHAnsi" w:hAnsiTheme="minorHAnsi"/>
          <w:sz w:val="21"/>
          <w:szCs w:val="21"/>
          <w:highlight w:val="yellow"/>
        </w:rPr>
        <w:t xml:space="preserve">var det 74,7 procent. </w:t>
      </w:r>
    </w:p>
    <w:p w14:paraId="1F6AE787" w14:textId="4828A17A" w:rsidR="00E16B5B" w:rsidRPr="00CC7B65" w:rsidRDefault="006B646D" w:rsidP="00B21BC2">
      <w:pPr>
        <w:spacing w:after="0" w:line="240" w:lineRule="auto"/>
        <w:rPr>
          <w:rFonts w:asciiTheme="minorHAnsi" w:hAnsiTheme="minorHAnsi"/>
          <w:sz w:val="21"/>
          <w:szCs w:val="21"/>
          <w:highlight w:val="yellow"/>
        </w:rPr>
      </w:pPr>
      <w:r w:rsidRPr="00CC7B65">
        <w:rPr>
          <w:rFonts w:asciiTheme="minorHAnsi" w:hAnsiTheme="minorHAnsi"/>
          <w:sz w:val="21"/>
          <w:szCs w:val="21"/>
          <w:highlight w:val="yellow"/>
        </w:rPr>
        <w:t xml:space="preserve">Linnébarometern 2017: </w:t>
      </w:r>
      <w:r w:rsidRPr="00CC7B65">
        <w:rPr>
          <w:rFonts w:asciiTheme="minorHAnsi" w:hAnsiTheme="minorHAnsi"/>
          <w:i/>
          <w:sz w:val="21"/>
          <w:szCs w:val="21"/>
          <w:highlight w:val="yellow"/>
        </w:rPr>
        <w:t>Min utbildning har innehållit ett uttalat och konkret jämställdhetsperspektiv</w:t>
      </w:r>
      <w:r w:rsidRPr="00CC7B65">
        <w:rPr>
          <w:rFonts w:asciiTheme="minorHAnsi" w:hAnsiTheme="minorHAnsi"/>
          <w:sz w:val="21"/>
          <w:szCs w:val="21"/>
          <w:highlight w:val="yellow"/>
        </w:rPr>
        <w:t xml:space="preserve"> </w:t>
      </w:r>
    </w:p>
    <w:p w14:paraId="59C794AB" w14:textId="26EA8DFD" w:rsidR="006B646D" w:rsidRPr="006B646D" w:rsidRDefault="006B646D" w:rsidP="00B21BC2">
      <w:pPr>
        <w:spacing w:line="240" w:lineRule="auto"/>
        <w:rPr>
          <w:rFonts w:asciiTheme="minorHAnsi" w:hAnsiTheme="minorHAnsi"/>
          <w:sz w:val="21"/>
          <w:szCs w:val="21"/>
        </w:rPr>
      </w:pPr>
      <w:r w:rsidRPr="00CC7B65">
        <w:rPr>
          <w:rFonts w:asciiTheme="minorHAnsi" w:hAnsiTheme="minorHAnsi"/>
          <w:sz w:val="21"/>
          <w:szCs w:val="21"/>
          <w:highlight w:val="yellow"/>
        </w:rPr>
        <w:t>80 procent av ämneslärarstudenterna instämmer helt eller delvis i detta påstående.</w:t>
      </w:r>
      <w:r>
        <w:rPr>
          <w:rFonts w:asciiTheme="minorHAnsi" w:hAnsiTheme="minorHAnsi"/>
          <w:sz w:val="21"/>
          <w:szCs w:val="21"/>
        </w:rPr>
        <w:t xml:space="preserve"> </w:t>
      </w:r>
    </w:p>
    <w:p w14:paraId="4A09FE4B" w14:textId="3B888D7B" w:rsidR="00715691" w:rsidRDefault="00715691" w:rsidP="00B21BC2">
      <w:pPr>
        <w:spacing w:line="240" w:lineRule="auto"/>
        <w:rPr>
          <w:rFonts w:asciiTheme="minorHAnsi" w:hAnsiTheme="minorHAnsi"/>
          <w:sz w:val="21"/>
          <w:szCs w:val="21"/>
        </w:rPr>
      </w:pPr>
      <w:r w:rsidRPr="00CC7B65">
        <w:rPr>
          <w:rFonts w:asciiTheme="minorHAnsi" w:hAnsiTheme="minorHAnsi"/>
          <w:sz w:val="21"/>
          <w:szCs w:val="21"/>
          <w:highlight w:val="yellow"/>
        </w:rPr>
        <w:t>Hur ser könsfördelning ut bland lärarna på utbildningen? Övrig personal?</w:t>
      </w:r>
      <w:r>
        <w:rPr>
          <w:rFonts w:asciiTheme="minorHAnsi" w:hAnsiTheme="minorHAnsi"/>
          <w:sz w:val="21"/>
          <w:szCs w:val="21"/>
        </w:rPr>
        <w:t xml:space="preserve"> </w:t>
      </w:r>
    </w:p>
    <w:p w14:paraId="598BE0F5" w14:textId="77777777" w:rsidR="00B70624" w:rsidRPr="00EF05D0" w:rsidRDefault="00B70624" w:rsidP="00B21BC2">
      <w:pPr>
        <w:spacing w:line="240" w:lineRule="auto"/>
        <w:rPr>
          <w:rFonts w:asciiTheme="minorHAnsi" w:hAnsiTheme="minorHAnsi"/>
          <w:sz w:val="21"/>
          <w:szCs w:val="21"/>
        </w:rPr>
      </w:pPr>
    </w:p>
    <w:p w14:paraId="73CACE7F" w14:textId="4BE4D7DD" w:rsidR="00190EC6" w:rsidRPr="00190EC6" w:rsidRDefault="00190EC6" w:rsidP="00B21BC2">
      <w:pPr>
        <w:spacing w:after="0" w:line="240" w:lineRule="auto"/>
      </w:pPr>
      <w:r>
        <w:br w:type="page"/>
      </w:r>
    </w:p>
    <w:p w14:paraId="18AA2FF3" w14:textId="0E4A04B4" w:rsidR="00190EC6" w:rsidRDefault="00190EC6" w:rsidP="00B21BC2">
      <w:pPr>
        <w:pStyle w:val="Rubrik3"/>
        <w:spacing w:line="240" w:lineRule="auto"/>
        <w:jc w:val="center"/>
      </w:pPr>
      <w:r>
        <w:lastRenderedPageBreak/>
        <w:t xml:space="preserve"> Utformning, genomförande och</w:t>
      </w:r>
      <w:r w:rsidRPr="00BA3BE8">
        <w:t xml:space="preserve"> resultat</w:t>
      </w:r>
    </w:p>
    <w:p w14:paraId="11687521" w14:textId="3AE6644D" w:rsidR="00190EC6" w:rsidRDefault="00190EC6" w:rsidP="00B21BC2">
      <w:pPr>
        <w:spacing w:after="0" w:line="240" w:lineRule="auto"/>
      </w:pPr>
    </w:p>
    <w:p w14:paraId="42D3CD8A" w14:textId="5F135B9B" w:rsidR="00F83D8F" w:rsidRPr="00F83D8F" w:rsidRDefault="00F83D8F" w:rsidP="00B21BC2">
      <w:pPr>
        <w:spacing w:after="0" w:line="240" w:lineRule="auto"/>
        <w:rPr>
          <w:b/>
        </w:rPr>
      </w:pPr>
      <w:r w:rsidRPr="00F83D8F">
        <w:rPr>
          <w:b/>
          <w:noProof/>
          <w:lang w:eastAsia="sv-SE"/>
        </w:rPr>
        <mc:AlternateContent>
          <mc:Choice Requires="wps">
            <w:drawing>
              <wp:anchor distT="91440" distB="91440" distL="114300" distR="114300" simplePos="0" relativeHeight="251659264" behindDoc="0" locked="0" layoutInCell="1" allowOverlap="1" wp14:anchorId="787FB4DC" wp14:editId="1B7CEEBD">
                <wp:simplePos x="0" y="0"/>
                <wp:positionH relativeFrom="margin">
                  <wp:align>left</wp:align>
                </wp:positionH>
                <wp:positionV relativeFrom="paragraph">
                  <wp:posOffset>273685</wp:posOffset>
                </wp:positionV>
                <wp:extent cx="5644515" cy="1680210"/>
                <wp:effectExtent l="0" t="0" r="0" b="0"/>
                <wp:wrapTopAndBottom/>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680210"/>
                        </a:xfrm>
                        <a:prstGeom prst="rect">
                          <a:avLst/>
                        </a:prstGeom>
                        <a:noFill/>
                        <a:ln w="9525">
                          <a:noFill/>
                          <a:miter lim="800000"/>
                          <a:headEnd/>
                          <a:tailEnd/>
                        </a:ln>
                      </wps:spPr>
                      <wps:txbx>
                        <w:txbxContent>
                          <w:p w14:paraId="0F3C884D" w14:textId="77777777" w:rsidR="000A27CA" w:rsidRPr="00737EF8" w:rsidRDefault="000A27CA"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2C646D61" w14:textId="4E1FB7AE" w:rsidR="000A27CA" w:rsidRPr="00F83D8F" w:rsidRDefault="000A27CA"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55EDA99C" w14:textId="3CB93AD1" w:rsidR="000A27CA" w:rsidRPr="00F83D8F" w:rsidRDefault="000A27CA"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FB4DC" id="_x0000_t202" coordsize="21600,21600" o:spt="202" path="m,l,21600r21600,l21600,xe">
                <v:stroke joinstyle="miter"/>
                <v:path gradientshapeok="t" o:connecttype="rect"/>
              </v:shapetype>
              <v:shape id="Textruta 2" o:spid="_x0000_s1026" type="#_x0000_t202" style="position:absolute;margin-left:0;margin-top:21.55pt;width:444.45pt;height:132.3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" filled="f" stroked="f">
                <v:textbox>
                  <w:txbxContent>
                    <w:p w14:paraId="0F3C884D" w14:textId="77777777" w:rsidR="000A27CA" w:rsidRPr="00737EF8" w:rsidRDefault="000A27CA"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2C646D61" w14:textId="4E1FB7AE" w:rsidR="000A27CA" w:rsidRPr="00F83D8F" w:rsidRDefault="000A27CA"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55EDA99C" w14:textId="3CB93AD1" w:rsidR="000A27CA" w:rsidRPr="00F83D8F" w:rsidRDefault="000A27CA"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v:textbox>
                <w10:wrap type="topAndBottom" anchorx="margin"/>
              </v:shape>
            </w:pict>
          </mc:Fallback>
        </mc:AlternateContent>
      </w:r>
      <w:r w:rsidRPr="00F83D8F">
        <w:rPr>
          <w:rFonts w:asciiTheme="minorHAnsi" w:hAnsiTheme="minorHAnsi"/>
          <w:b/>
          <w:sz w:val="21"/>
          <w:szCs w:val="21"/>
        </w:rPr>
        <w:t>Upp</w:t>
      </w:r>
      <w:r w:rsidR="00190EC6" w:rsidRPr="00F83D8F">
        <w:rPr>
          <w:rFonts w:asciiTheme="minorHAnsi" w:hAnsiTheme="minorHAnsi"/>
          <w:b/>
          <w:sz w:val="21"/>
          <w:szCs w:val="21"/>
        </w:rPr>
        <w:t>följning, åtgärder och återkoppling</w:t>
      </w:r>
    </w:p>
    <w:p w14:paraId="594A8DEE" w14:textId="7F83EC69" w:rsidR="007D2F6C" w:rsidRPr="00711214" w:rsidRDefault="00117C16" w:rsidP="00B21BC2">
      <w:pPr>
        <w:spacing w:line="240" w:lineRule="auto"/>
        <w:rPr>
          <w:rFonts w:asciiTheme="minorHAnsi" w:eastAsia="Times New Roman" w:hAnsiTheme="minorHAnsi"/>
          <w:bCs/>
          <w:iCs/>
          <w:color w:val="FF0000"/>
          <w:sz w:val="21"/>
          <w:szCs w:val="21"/>
        </w:rPr>
      </w:pPr>
      <w:r w:rsidRPr="00711214">
        <w:rPr>
          <w:rFonts w:asciiTheme="minorHAnsi" w:eastAsia="Times New Roman" w:hAnsiTheme="minorHAnsi"/>
          <w:bCs/>
          <w:iCs/>
          <w:color w:val="FF0000"/>
          <w:sz w:val="21"/>
          <w:szCs w:val="21"/>
        </w:rPr>
        <w:t>Beskriv, analysera och värdera.</w:t>
      </w:r>
      <w:r w:rsidR="00C8258A" w:rsidRPr="00711214">
        <w:rPr>
          <w:rFonts w:asciiTheme="minorHAnsi" w:eastAsia="Times New Roman" w:hAnsiTheme="minorHAnsi"/>
          <w:bCs/>
          <w:iCs/>
          <w:color w:val="FF0000"/>
          <w:sz w:val="21"/>
          <w:szCs w:val="21"/>
        </w:rPr>
        <w:t xml:space="preserve"> </w:t>
      </w:r>
      <w:r w:rsidR="007D2F6C" w:rsidRPr="00711214">
        <w:rPr>
          <w:rFonts w:asciiTheme="minorHAnsi" w:eastAsia="Times New Roman" w:hAnsiTheme="minorHAnsi"/>
          <w:bCs/>
          <w:iCs/>
          <w:color w:val="FF0000"/>
          <w:sz w:val="21"/>
          <w:szCs w:val="21"/>
        </w:rPr>
        <w:t xml:space="preserve">Redogör för styrkor och </w:t>
      </w:r>
      <w:r w:rsidR="00740405" w:rsidRPr="00711214">
        <w:rPr>
          <w:rFonts w:asciiTheme="minorHAnsi" w:eastAsia="Times New Roman" w:hAnsiTheme="minorHAnsi"/>
          <w:bCs/>
          <w:iCs/>
          <w:color w:val="FF0000"/>
          <w:sz w:val="21"/>
          <w:szCs w:val="21"/>
        </w:rPr>
        <w:t>utvecklingsområden</w:t>
      </w:r>
      <w:r w:rsidR="007D2F6C" w:rsidRPr="00711214">
        <w:rPr>
          <w:rFonts w:asciiTheme="minorHAnsi" w:eastAsia="Times New Roman" w:hAnsiTheme="minorHAnsi"/>
          <w:bCs/>
          <w:iCs/>
          <w:color w:val="FF0000"/>
          <w:sz w:val="21"/>
          <w:szCs w:val="21"/>
        </w:rPr>
        <w:t xml:space="preserve"> samt hur dessa hanteras för att säkra </w:t>
      </w:r>
      <w:r w:rsidR="00EC7F38" w:rsidRPr="00711214">
        <w:rPr>
          <w:rFonts w:asciiTheme="minorHAnsi" w:eastAsia="Times New Roman" w:hAnsiTheme="minorHAnsi"/>
          <w:bCs/>
          <w:iCs/>
          <w:color w:val="FF0000"/>
          <w:sz w:val="21"/>
          <w:szCs w:val="21"/>
        </w:rPr>
        <w:t xml:space="preserve">att </w:t>
      </w:r>
      <w:r w:rsidR="007D2F6C" w:rsidRPr="00711214">
        <w:rPr>
          <w:rFonts w:asciiTheme="minorHAnsi" w:eastAsia="Times New Roman" w:hAnsiTheme="minorHAnsi"/>
          <w:bCs/>
          <w:iCs/>
          <w:color w:val="FF0000"/>
          <w:sz w:val="21"/>
          <w:szCs w:val="21"/>
        </w:rPr>
        <w:t>en hög kvalitet nås i utbildningen. Belys med hjälp av exempel.</w:t>
      </w:r>
    </w:p>
    <w:p w14:paraId="03116698" w14:textId="7C80D55C" w:rsidR="00200BA3" w:rsidRDefault="00CE3AC0"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Beskrivning</w:t>
      </w:r>
    </w:p>
    <w:p w14:paraId="2FA7E865" w14:textId="743A3929" w:rsidR="00200BA3" w:rsidRPr="00B50431" w:rsidRDefault="00952EF0" w:rsidP="00B21BC2">
      <w:pPr>
        <w:spacing w:line="240" w:lineRule="auto"/>
        <w:rPr>
          <w:rFonts w:asciiTheme="minorHAnsi" w:eastAsia="Times New Roman" w:hAnsiTheme="minorHAnsi"/>
          <w:bCs/>
          <w:iCs/>
          <w:color w:val="FF0000"/>
          <w:sz w:val="21"/>
          <w:szCs w:val="21"/>
        </w:rPr>
      </w:pPr>
      <w:r>
        <w:rPr>
          <w:rFonts w:asciiTheme="minorHAnsi" w:eastAsia="Times New Roman" w:hAnsiTheme="minorHAnsi"/>
          <w:bCs/>
          <w:iCs/>
          <w:sz w:val="21"/>
          <w:szCs w:val="21"/>
        </w:rPr>
        <w:t>Programrådet har ett övergripande ansvar för programmets kvalitetsutveckling. Själva undervisningen bedrivs på fakulteter och institutioner och eftersom varj</w:t>
      </w:r>
      <w:r w:rsidR="00237FB3">
        <w:rPr>
          <w:rFonts w:asciiTheme="minorHAnsi" w:eastAsia="Times New Roman" w:hAnsiTheme="minorHAnsi"/>
          <w:bCs/>
          <w:iCs/>
          <w:sz w:val="21"/>
          <w:szCs w:val="21"/>
        </w:rPr>
        <w:t>e student läser två olika ämnen</w:t>
      </w:r>
      <w:r>
        <w:rPr>
          <w:rFonts w:asciiTheme="minorHAnsi" w:eastAsia="Times New Roman" w:hAnsiTheme="minorHAnsi"/>
          <w:bCs/>
          <w:iCs/>
          <w:sz w:val="21"/>
          <w:szCs w:val="21"/>
        </w:rPr>
        <w:t xml:space="preserve"> </w:t>
      </w:r>
      <w:r w:rsidR="00237FB3">
        <w:rPr>
          <w:rFonts w:asciiTheme="minorHAnsi" w:eastAsia="Times New Roman" w:hAnsiTheme="minorHAnsi"/>
          <w:bCs/>
          <w:iCs/>
          <w:sz w:val="21"/>
          <w:szCs w:val="21"/>
        </w:rPr>
        <w:t>(inklusive VFU)</w:t>
      </w:r>
      <w:r>
        <w:rPr>
          <w:rFonts w:asciiTheme="minorHAnsi" w:eastAsia="Times New Roman" w:hAnsiTheme="minorHAnsi"/>
          <w:bCs/>
          <w:iCs/>
          <w:sz w:val="21"/>
          <w:szCs w:val="21"/>
        </w:rPr>
        <w:t xml:space="preserve"> och UVK </w:t>
      </w:r>
      <w:r w:rsidR="00237FB3">
        <w:rPr>
          <w:rFonts w:asciiTheme="minorHAnsi" w:eastAsia="Times New Roman" w:hAnsiTheme="minorHAnsi"/>
          <w:bCs/>
          <w:iCs/>
          <w:sz w:val="21"/>
          <w:szCs w:val="21"/>
        </w:rPr>
        <w:t>(</w:t>
      </w:r>
      <w:r>
        <w:rPr>
          <w:rFonts w:asciiTheme="minorHAnsi" w:eastAsia="Times New Roman" w:hAnsiTheme="minorHAnsi"/>
          <w:bCs/>
          <w:iCs/>
          <w:sz w:val="21"/>
          <w:szCs w:val="21"/>
        </w:rPr>
        <w:t>inklusive VFU</w:t>
      </w:r>
      <w:r w:rsidR="00237FB3">
        <w:rPr>
          <w:rFonts w:asciiTheme="minorHAnsi" w:eastAsia="Times New Roman" w:hAnsiTheme="minorHAnsi"/>
          <w:bCs/>
          <w:iCs/>
          <w:sz w:val="21"/>
          <w:szCs w:val="21"/>
        </w:rPr>
        <w:t>)</w:t>
      </w:r>
      <w:r>
        <w:rPr>
          <w:rFonts w:asciiTheme="minorHAnsi" w:eastAsia="Times New Roman" w:hAnsiTheme="minorHAnsi"/>
          <w:bCs/>
          <w:iCs/>
          <w:sz w:val="21"/>
          <w:szCs w:val="21"/>
        </w:rPr>
        <w:t xml:space="preserve"> har student</w:t>
      </w:r>
      <w:r w:rsidR="00B50431">
        <w:rPr>
          <w:rFonts w:asciiTheme="minorHAnsi" w:eastAsia="Times New Roman" w:hAnsiTheme="minorHAnsi"/>
          <w:bCs/>
          <w:iCs/>
          <w:sz w:val="21"/>
          <w:szCs w:val="21"/>
        </w:rPr>
        <w:t>en</w:t>
      </w:r>
      <w:r>
        <w:rPr>
          <w:rFonts w:asciiTheme="minorHAnsi" w:eastAsia="Times New Roman" w:hAnsiTheme="minorHAnsi"/>
          <w:bCs/>
          <w:iCs/>
          <w:sz w:val="21"/>
          <w:szCs w:val="21"/>
        </w:rPr>
        <w:t xml:space="preserve"> under sin utbildningstid sin organisatoriska hemvist på </w:t>
      </w:r>
      <w:r w:rsidR="003210FF">
        <w:rPr>
          <w:rFonts w:asciiTheme="minorHAnsi" w:eastAsia="Times New Roman" w:hAnsiTheme="minorHAnsi"/>
          <w:bCs/>
          <w:iCs/>
          <w:sz w:val="21"/>
          <w:szCs w:val="21"/>
        </w:rPr>
        <w:t xml:space="preserve">flera </w:t>
      </w:r>
      <w:r>
        <w:rPr>
          <w:rFonts w:asciiTheme="minorHAnsi" w:eastAsia="Times New Roman" w:hAnsiTheme="minorHAnsi"/>
          <w:bCs/>
          <w:iCs/>
          <w:sz w:val="21"/>
          <w:szCs w:val="21"/>
        </w:rPr>
        <w:t xml:space="preserve">olika ställen. Samtliga kurser i programmet har </w:t>
      </w:r>
      <w:r w:rsidR="003210FF">
        <w:rPr>
          <w:rFonts w:asciiTheme="minorHAnsi" w:eastAsia="Times New Roman" w:hAnsiTheme="minorHAnsi"/>
          <w:bCs/>
          <w:iCs/>
          <w:sz w:val="21"/>
          <w:szCs w:val="21"/>
        </w:rPr>
        <w:t xml:space="preserve">dock </w:t>
      </w:r>
      <w:r>
        <w:rPr>
          <w:rFonts w:asciiTheme="minorHAnsi" w:eastAsia="Times New Roman" w:hAnsiTheme="minorHAnsi"/>
          <w:bCs/>
          <w:iCs/>
          <w:sz w:val="21"/>
          <w:szCs w:val="21"/>
        </w:rPr>
        <w:t>utvecklats på uppdrag av programrådet, som styr progressionen inom och mellan respektive innehållsområde med hjälp av dels kursplanemål, dels progressionstexter</w:t>
      </w:r>
      <w:r w:rsidR="000E030D">
        <w:rPr>
          <w:rFonts w:asciiTheme="minorHAnsi" w:eastAsia="Times New Roman" w:hAnsiTheme="minorHAnsi"/>
          <w:bCs/>
          <w:iCs/>
          <w:sz w:val="21"/>
          <w:szCs w:val="21"/>
        </w:rPr>
        <w:t xml:space="preserve"> (i varje kursplans innehållsbeskrivning finns rubrikerna </w:t>
      </w:r>
      <w:r w:rsidR="000E030D" w:rsidRPr="000E030D">
        <w:rPr>
          <w:rFonts w:asciiTheme="minorHAnsi" w:eastAsia="Times New Roman" w:hAnsiTheme="minorHAnsi"/>
          <w:bCs/>
          <w:i/>
          <w:iCs/>
          <w:sz w:val="21"/>
          <w:szCs w:val="21"/>
        </w:rPr>
        <w:t>Professionsbas och professionell progression</w:t>
      </w:r>
      <w:r w:rsidR="000E030D">
        <w:rPr>
          <w:rFonts w:asciiTheme="minorHAnsi" w:eastAsia="Times New Roman" w:hAnsiTheme="minorHAnsi"/>
          <w:bCs/>
          <w:iCs/>
          <w:sz w:val="21"/>
          <w:szCs w:val="21"/>
        </w:rPr>
        <w:t xml:space="preserve"> samt </w:t>
      </w:r>
      <w:r w:rsidR="000E030D" w:rsidRPr="000E030D">
        <w:rPr>
          <w:rFonts w:asciiTheme="minorHAnsi" w:eastAsia="Times New Roman" w:hAnsiTheme="minorHAnsi"/>
          <w:bCs/>
          <w:i/>
          <w:iCs/>
          <w:sz w:val="21"/>
          <w:szCs w:val="21"/>
        </w:rPr>
        <w:t>Vetenskapligt förhållningssätt och vetenskaplig progression</w:t>
      </w:r>
      <w:r w:rsidR="000E030D">
        <w:rPr>
          <w:rFonts w:asciiTheme="minorHAnsi" w:eastAsia="Times New Roman" w:hAnsiTheme="minorHAnsi"/>
          <w:bCs/>
          <w:iCs/>
          <w:sz w:val="21"/>
          <w:szCs w:val="21"/>
        </w:rPr>
        <w:t>)</w:t>
      </w:r>
      <w:r>
        <w:rPr>
          <w:rFonts w:asciiTheme="minorHAnsi" w:eastAsia="Times New Roman" w:hAnsiTheme="minorHAnsi"/>
          <w:bCs/>
          <w:iCs/>
          <w:sz w:val="21"/>
          <w:szCs w:val="21"/>
        </w:rPr>
        <w:t xml:space="preserve">. </w:t>
      </w:r>
      <w:r w:rsidR="003210FF">
        <w:rPr>
          <w:rFonts w:asciiTheme="minorHAnsi" w:eastAsia="Times New Roman" w:hAnsiTheme="minorHAnsi"/>
          <w:bCs/>
          <w:iCs/>
          <w:sz w:val="21"/>
          <w:szCs w:val="21"/>
        </w:rPr>
        <w:t>För att följa upp hur utbildningen fungerar finns på den här utbildningen</w:t>
      </w:r>
      <w:r w:rsidR="00B50431">
        <w:rPr>
          <w:rFonts w:asciiTheme="minorHAnsi" w:eastAsia="Times New Roman" w:hAnsiTheme="minorHAnsi"/>
          <w:bCs/>
          <w:iCs/>
          <w:sz w:val="21"/>
          <w:szCs w:val="21"/>
        </w:rPr>
        <w:t>,</w:t>
      </w:r>
      <w:r w:rsidR="003210FF">
        <w:rPr>
          <w:rFonts w:asciiTheme="minorHAnsi" w:eastAsia="Times New Roman" w:hAnsiTheme="minorHAnsi"/>
          <w:bCs/>
          <w:iCs/>
          <w:sz w:val="21"/>
          <w:szCs w:val="21"/>
        </w:rPr>
        <w:t xml:space="preserve"> som på alla andra</w:t>
      </w:r>
      <w:r w:rsidR="00B50431">
        <w:rPr>
          <w:rFonts w:asciiTheme="minorHAnsi" w:eastAsia="Times New Roman" w:hAnsiTheme="minorHAnsi"/>
          <w:bCs/>
          <w:iCs/>
          <w:sz w:val="21"/>
          <w:szCs w:val="21"/>
        </w:rPr>
        <w:t>,</w:t>
      </w:r>
      <w:r w:rsidR="003210FF">
        <w:rPr>
          <w:rFonts w:asciiTheme="minorHAnsi" w:eastAsia="Times New Roman" w:hAnsiTheme="minorHAnsi"/>
          <w:bCs/>
          <w:iCs/>
          <w:sz w:val="21"/>
          <w:szCs w:val="21"/>
        </w:rPr>
        <w:t xml:space="preserve"> ett system med kursvärderingar efter varje avslutad kurs, en avstämning</w:t>
      </w:r>
      <w:r w:rsidR="009866F4">
        <w:rPr>
          <w:rFonts w:asciiTheme="minorHAnsi" w:eastAsia="Times New Roman" w:hAnsiTheme="minorHAnsi"/>
          <w:bCs/>
          <w:iCs/>
          <w:sz w:val="21"/>
          <w:szCs w:val="21"/>
        </w:rPr>
        <w:t>senkät</w:t>
      </w:r>
      <w:r w:rsidR="003210FF">
        <w:rPr>
          <w:rFonts w:asciiTheme="minorHAnsi" w:eastAsia="Times New Roman" w:hAnsiTheme="minorHAnsi"/>
          <w:bCs/>
          <w:iCs/>
          <w:sz w:val="21"/>
          <w:szCs w:val="21"/>
        </w:rPr>
        <w:t xml:space="preserve"> mot slutet av programmet som heter Linnébarometern samt efter avslutat program en programvärdering</w:t>
      </w:r>
      <w:r w:rsidR="003210FF" w:rsidRPr="005C35DC">
        <w:rPr>
          <w:rFonts w:asciiTheme="minorHAnsi" w:eastAsia="Times New Roman" w:hAnsiTheme="minorHAnsi"/>
          <w:bCs/>
          <w:iCs/>
          <w:sz w:val="21"/>
          <w:szCs w:val="21"/>
          <w:highlight w:val="yellow"/>
        </w:rPr>
        <w:t xml:space="preserve">. </w:t>
      </w:r>
      <w:r w:rsidR="005C35DC" w:rsidRPr="005C35DC">
        <w:rPr>
          <w:rFonts w:asciiTheme="minorHAnsi" w:eastAsia="Times New Roman" w:hAnsiTheme="minorHAnsi"/>
          <w:bCs/>
          <w:iCs/>
          <w:sz w:val="21"/>
          <w:szCs w:val="21"/>
          <w:highlight w:val="yellow"/>
        </w:rPr>
        <w:t>+ alumnenkät!</w:t>
      </w:r>
      <w:r w:rsidR="005C35DC">
        <w:rPr>
          <w:rFonts w:asciiTheme="minorHAnsi" w:eastAsia="Times New Roman" w:hAnsiTheme="minorHAnsi"/>
          <w:bCs/>
          <w:iCs/>
          <w:sz w:val="21"/>
          <w:szCs w:val="21"/>
        </w:rPr>
        <w:t xml:space="preserve"> </w:t>
      </w:r>
      <w:r w:rsidR="003210FF">
        <w:rPr>
          <w:rFonts w:asciiTheme="minorHAnsi" w:eastAsia="Times New Roman" w:hAnsiTheme="minorHAnsi"/>
          <w:bCs/>
          <w:iCs/>
          <w:sz w:val="21"/>
          <w:szCs w:val="21"/>
        </w:rPr>
        <w:t xml:space="preserve">Kursvärderingarna hanteras av respektive institution och följs inte regelmässigt upp av programrådet. Om det framkommer andra indikationer på kvalitetsbrister kan dock programrådet efterfråga kursvärderingsrapporter som ett underlag av flera för att skaffa sig en bild av hur en specifik kurs fungerar. </w:t>
      </w:r>
    </w:p>
    <w:p w14:paraId="424F52F2" w14:textId="77777777" w:rsidR="00D26137" w:rsidRPr="00D26137" w:rsidRDefault="00596E85" w:rsidP="00B21BC2">
      <w:pPr>
        <w:spacing w:after="0" w:line="240" w:lineRule="auto"/>
        <w:rPr>
          <w:rFonts w:asciiTheme="minorHAnsi" w:eastAsia="Times New Roman" w:hAnsiTheme="minorHAnsi"/>
          <w:bCs/>
          <w:iCs/>
          <w:sz w:val="21"/>
          <w:szCs w:val="21"/>
        </w:rPr>
      </w:pPr>
      <w:r w:rsidRPr="00D26137">
        <w:rPr>
          <w:rFonts w:asciiTheme="minorHAnsi" w:eastAsia="Times New Roman" w:hAnsiTheme="minorHAnsi"/>
          <w:bCs/>
          <w:iCs/>
          <w:sz w:val="21"/>
          <w:szCs w:val="21"/>
        </w:rPr>
        <w:t>I juni varje år skriver programrådet en årsberättelse som summerar föregående års händelser, utveckling och specifika satsningar. Viktiga underlag för att skriva årsberättelsen är programvärdering</w:t>
      </w:r>
      <w:r w:rsidR="00B50431" w:rsidRPr="00D26137">
        <w:rPr>
          <w:rFonts w:asciiTheme="minorHAnsi" w:eastAsia="Times New Roman" w:hAnsiTheme="minorHAnsi"/>
          <w:bCs/>
          <w:iCs/>
          <w:sz w:val="21"/>
          <w:szCs w:val="21"/>
        </w:rPr>
        <w:t>en</w:t>
      </w:r>
      <w:r w:rsidRPr="00D26137">
        <w:rPr>
          <w:rFonts w:asciiTheme="minorHAnsi" w:eastAsia="Times New Roman" w:hAnsiTheme="minorHAnsi"/>
          <w:bCs/>
          <w:iCs/>
          <w:sz w:val="21"/>
          <w:szCs w:val="21"/>
        </w:rPr>
        <w:t xml:space="preserve"> och Linnébarometer</w:t>
      </w:r>
      <w:r w:rsidR="00B50431" w:rsidRPr="00D26137">
        <w:rPr>
          <w:rFonts w:asciiTheme="minorHAnsi" w:eastAsia="Times New Roman" w:hAnsiTheme="minorHAnsi"/>
          <w:bCs/>
          <w:iCs/>
          <w:sz w:val="21"/>
          <w:szCs w:val="21"/>
        </w:rPr>
        <w:t>n</w:t>
      </w:r>
      <w:r w:rsidRPr="00D26137">
        <w:rPr>
          <w:rFonts w:asciiTheme="minorHAnsi" w:eastAsia="Times New Roman" w:hAnsiTheme="minorHAnsi"/>
          <w:bCs/>
          <w:iCs/>
          <w:sz w:val="21"/>
          <w:szCs w:val="21"/>
        </w:rPr>
        <w:t xml:space="preserve">. Ytterligare en källa till information om programmets kvalitet är den personliga kontakten som programrådets ledamöter </w:t>
      </w:r>
      <w:r w:rsidR="00BD0C99" w:rsidRPr="00D26137">
        <w:rPr>
          <w:rFonts w:asciiTheme="minorHAnsi" w:eastAsia="Times New Roman" w:hAnsiTheme="minorHAnsi"/>
          <w:bCs/>
          <w:iCs/>
          <w:sz w:val="21"/>
          <w:szCs w:val="21"/>
        </w:rPr>
        <w:t xml:space="preserve">och adjungerade </w:t>
      </w:r>
      <w:r w:rsidRPr="00D26137">
        <w:rPr>
          <w:rFonts w:asciiTheme="minorHAnsi" w:eastAsia="Times New Roman" w:hAnsiTheme="minorHAnsi"/>
          <w:bCs/>
          <w:iCs/>
          <w:sz w:val="21"/>
          <w:szCs w:val="21"/>
        </w:rPr>
        <w:t>har till</w:t>
      </w:r>
      <w:r w:rsidR="00BD0C99" w:rsidRPr="00D26137">
        <w:rPr>
          <w:rFonts w:asciiTheme="minorHAnsi" w:eastAsia="Times New Roman" w:hAnsiTheme="minorHAnsi"/>
          <w:bCs/>
          <w:iCs/>
          <w:sz w:val="21"/>
          <w:szCs w:val="21"/>
        </w:rPr>
        <w:t xml:space="preserve"> lärarkollegor</w:t>
      </w:r>
      <w:r w:rsidRPr="00D26137">
        <w:rPr>
          <w:rFonts w:asciiTheme="minorHAnsi" w:eastAsia="Times New Roman" w:hAnsiTheme="minorHAnsi"/>
          <w:bCs/>
          <w:iCs/>
          <w:sz w:val="21"/>
          <w:szCs w:val="21"/>
        </w:rPr>
        <w:t xml:space="preserve"> och studenter i sitt dagliga arbete.</w:t>
      </w:r>
      <w:r w:rsidR="00BD0C99" w:rsidRPr="00D26137">
        <w:rPr>
          <w:rFonts w:asciiTheme="minorHAnsi" w:eastAsia="Times New Roman" w:hAnsiTheme="minorHAnsi"/>
          <w:bCs/>
          <w:iCs/>
          <w:sz w:val="21"/>
          <w:szCs w:val="21"/>
        </w:rPr>
        <w:t xml:space="preserve"> Det senaste läsåret har programkoordinatorn dessutom genomfört fokusgruppsamtal med ett antal studenter </w:t>
      </w:r>
      <w:r w:rsidR="00B50431" w:rsidRPr="00D26137">
        <w:rPr>
          <w:rFonts w:asciiTheme="minorHAnsi" w:eastAsia="Times New Roman" w:hAnsiTheme="minorHAnsi"/>
          <w:bCs/>
          <w:iCs/>
          <w:sz w:val="21"/>
          <w:szCs w:val="21"/>
        </w:rPr>
        <w:t>som läser</w:t>
      </w:r>
      <w:r w:rsidR="00BD0C99" w:rsidRPr="00D26137">
        <w:rPr>
          <w:rFonts w:asciiTheme="minorHAnsi" w:eastAsia="Times New Roman" w:hAnsiTheme="minorHAnsi"/>
          <w:bCs/>
          <w:iCs/>
          <w:sz w:val="21"/>
          <w:szCs w:val="21"/>
        </w:rPr>
        <w:t xml:space="preserve"> sin näst sista termin på programmet. Utifrån årsberättelsens summering görs en prioritering av vilka satsningar som är angelägna inför kommande års arbete. Prioriteringslistan utgör underlag för en diskussion mellan samtliga programrådsledare och </w:t>
      </w:r>
      <w:proofErr w:type="spellStart"/>
      <w:r w:rsidR="00BD0C99" w:rsidRPr="00D26137">
        <w:rPr>
          <w:rFonts w:asciiTheme="minorHAnsi" w:eastAsia="Times New Roman" w:hAnsiTheme="minorHAnsi"/>
          <w:bCs/>
          <w:iCs/>
          <w:sz w:val="21"/>
          <w:szCs w:val="21"/>
        </w:rPr>
        <w:t>NLU:s</w:t>
      </w:r>
      <w:proofErr w:type="spellEnd"/>
      <w:r w:rsidR="00BD0C99" w:rsidRPr="00D26137">
        <w:rPr>
          <w:rFonts w:asciiTheme="minorHAnsi" w:eastAsia="Times New Roman" w:hAnsiTheme="minorHAnsi"/>
          <w:bCs/>
          <w:iCs/>
          <w:sz w:val="21"/>
          <w:szCs w:val="21"/>
        </w:rPr>
        <w:t xml:space="preserve"> ledning</w:t>
      </w:r>
      <w:r w:rsidR="000835DF" w:rsidRPr="00D26137">
        <w:rPr>
          <w:rFonts w:asciiTheme="minorHAnsi" w:eastAsia="Times New Roman" w:hAnsiTheme="minorHAnsi"/>
          <w:bCs/>
          <w:iCs/>
          <w:sz w:val="21"/>
          <w:szCs w:val="21"/>
        </w:rPr>
        <w:t>, vilken sedan mynnar ut i beslut om särskilda kvalitetsstärkande satsningar</w:t>
      </w:r>
      <w:r w:rsidR="00BD0C99" w:rsidRPr="00D26137">
        <w:rPr>
          <w:rFonts w:asciiTheme="minorHAnsi" w:eastAsia="Times New Roman" w:hAnsiTheme="minorHAnsi"/>
          <w:bCs/>
          <w:iCs/>
          <w:sz w:val="21"/>
          <w:szCs w:val="21"/>
        </w:rPr>
        <w:t>.</w:t>
      </w:r>
      <w:r w:rsidR="000835DF" w:rsidRPr="00D26137">
        <w:rPr>
          <w:rFonts w:asciiTheme="minorHAnsi" w:eastAsia="Times New Roman" w:hAnsiTheme="minorHAnsi"/>
          <w:bCs/>
          <w:iCs/>
          <w:sz w:val="21"/>
          <w:szCs w:val="21"/>
        </w:rPr>
        <w:t xml:space="preserve"> Om det har identifierats generella problem som gäller alla lärarprogram görs övergripande satsningar (t.ex. digitala verktyg, interkulturell kompetensutveckling, hållbar utveckling) medan programråden får ansvar för att arbeta med programspecifika utvecklingsområden</w:t>
      </w:r>
      <w:r w:rsidR="00CE3AC0" w:rsidRPr="00D26137">
        <w:rPr>
          <w:rFonts w:asciiTheme="minorHAnsi" w:eastAsia="Times New Roman" w:hAnsiTheme="minorHAnsi"/>
          <w:bCs/>
          <w:iCs/>
          <w:sz w:val="21"/>
          <w:szCs w:val="21"/>
        </w:rPr>
        <w:t>.</w:t>
      </w:r>
      <w:r w:rsidR="00B50431" w:rsidRPr="00D26137">
        <w:rPr>
          <w:rFonts w:asciiTheme="minorHAnsi" w:eastAsia="Times New Roman" w:hAnsiTheme="minorHAnsi"/>
          <w:bCs/>
          <w:iCs/>
          <w:sz w:val="21"/>
          <w:szCs w:val="21"/>
        </w:rPr>
        <w:t xml:space="preserve"> </w:t>
      </w:r>
      <w:r w:rsidR="00CE3AC0" w:rsidRPr="00D26137">
        <w:rPr>
          <w:rFonts w:asciiTheme="minorHAnsi" w:eastAsia="Times New Roman" w:hAnsiTheme="minorHAnsi"/>
          <w:bCs/>
          <w:iCs/>
          <w:sz w:val="21"/>
          <w:szCs w:val="21"/>
        </w:rPr>
        <w:t xml:space="preserve">Inom ramen för programrådets arbete har det de senaste åren gjorts satsningar på: </w:t>
      </w:r>
    </w:p>
    <w:p w14:paraId="6202A89B" w14:textId="772ADC38" w:rsidR="00CE3AC0" w:rsidRPr="00D26137" w:rsidRDefault="00CE3AC0" w:rsidP="00B21BC2">
      <w:pPr>
        <w:pStyle w:val="Liststycke"/>
        <w:numPr>
          <w:ilvl w:val="0"/>
          <w:numId w:val="23"/>
        </w:numPr>
        <w:spacing w:after="0" w:line="240" w:lineRule="auto"/>
        <w:rPr>
          <w:rFonts w:asciiTheme="minorHAnsi" w:eastAsia="Times New Roman" w:hAnsiTheme="minorHAnsi"/>
          <w:bCs/>
          <w:iCs/>
          <w:sz w:val="21"/>
          <w:szCs w:val="21"/>
        </w:rPr>
      </w:pPr>
      <w:r w:rsidRPr="00D26137">
        <w:rPr>
          <w:rFonts w:asciiTheme="minorHAnsi" w:eastAsia="Times New Roman" w:hAnsiTheme="minorHAnsi"/>
          <w:bCs/>
          <w:iCs/>
          <w:sz w:val="21"/>
          <w:szCs w:val="21"/>
        </w:rPr>
        <w:t xml:space="preserve">utveckling av kvaliteten i VFU-kurser och förbättrad kommunikation mellan LNU-lärare och VFU-handledare, </w:t>
      </w:r>
    </w:p>
    <w:p w14:paraId="3B10C601" w14:textId="26B525E4" w:rsidR="00CE3AC0" w:rsidRPr="00D26137" w:rsidRDefault="00CE3AC0" w:rsidP="00B21BC2">
      <w:pPr>
        <w:pStyle w:val="Liststycke"/>
        <w:numPr>
          <w:ilvl w:val="0"/>
          <w:numId w:val="23"/>
        </w:numPr>
        <w:spacing w:after="0" w:line="240" w:lineRule="auto"/>
        <w:rPr>
          <w:rFonts w:asciiTheme="minorHAnsi" w:eastAsia="Times New Roman" w:hAnsiTheme="minorHAnsi"/>
          <w:bCs/>
          <w:iCs/>
          <w:sz w:val="21"/>
          <w:szCs w:val="21"/>
        </w:rPr>
      </w:pPr>
      <w:r w:rsidRPr="00D26137">
        <w:rPr>
          <w:rFonts w:asciiTheme="minorHAnsi" w:eastAsia="Times New Roman" w:hAnsiTheme="minorHAnsi"/>
          <w:bCs/>
          <w:iCs/>
          <w:sz w:val="21"/>
          <w:szCs w:val="21"/>
        </w:rPr>
        <w:t>framtagande av ett ämnesdidaktiskt minimiinnehåll som implementeras i alla ämnen bland annat genom en längre satsning på ett ämnesdidaktiskt forum</w:t>
      </w:r>
      <w:r w:rsidR="00072456">
        <w:rPr>
          <w:rFonts w:asciiTheme="minorHAnsi" w:eastAsia="Times New Roman" w:hAnsiTheme="minorHAnsi"/>
          <w:bCs/>
          <w:iCs/>
          <w:sz w:val="21"/>
          <w:szCs w:val="21"/>
        </w:rPr>
        <w:t xml:space="preserve"> för kompetensutveckling och erfarenhetsutbyte</w:t>
      </w:r>
      <w:r w:rsidRPr="00D26137">
        <w:rPr>
          <w:rFonts w:asciiTheme="minorHAnsi" w:eastAsia="Times New Roman" w:hAnsiTheme="minorHAnsi"/>
          <w:bCs/>
          <w:iCs/>
          <w:sz w:val="21"/>
          <w:szCs w:val="21"/>
        </w:rPr>
        <w:t>,</w:t>
      </w:r>
    </w:p>
    <w:p w14:paraId="47D445BB" w14:textId="449F9713" w:rsidR="00CE3AC0" w:rsidRPr="00D26137" w:rsidRDefault="00CE3AC0" w:rsidP="00B21BC2">
      <w:pPr>
        <w:pStyle w:val="Liststycke"/>
        <w:numPr>
          <w:ilvl w:val="0"/>
          <w:numId w:val="23"/>
        </w:numPr>
        <w:spacing w:after="0" w:line="240" w:lineRule="auto"/>
        <w:rPr>
          <w:rFonts w:asciiTheme="minorHAnsi" w:eastAsia="Times New Roman" w:hAnsiTheme="minorHAnsi"/>
          <w:bCs/>
          <w:iCs/>
          <w:sz w:val="21"/>
          <w:szCs w:val="21"/>
        </w:rPr>
      </w:pPr>
      <w:r w:rsidRPr="00D26137">
        <w:rPr>
          <w:rFonts w:asciiTheme="minorHAnsi" w:eastAsia="Times New Roman" w:hAnsiTheme="minorHAnsi"/>
          <w:bCs/>
          <w:iCs/>
          <w:sz w:val="21"/>
          <w:szCs w:val="21"/>
        </w:rPr>
        <w:t xml:space="preserve">en seminarieserie för kompetensutveckling </w:t>
      </w:r>
      <w:r w:rsidR="002B645C">
        <w:rPr>
          <w:rFonts w:asciiTheme="minorHAnsi" w:eastAsia="Times New Roman" w:hAnsiTheme="minorHAnsi"/>
          <w:bCs/>
          <w:iCs/>
          <w:sz w:val="21"/>
          <w:szCs w:val="21"/>
        </w:rPr>
        <w:t xml:space="preserve">om </w:t>
      </w:r>
      <w:r w:rsidR="002B645C" w:rsidRPr="00D26137">
        <w:rPr>
          <w:rFonts w:asciiTheme="minorHAnsi" w:eastAsia="Times New Roman" w:hAnsiTheme="minorHAnsi"/>
          <w:bCs/>
          <w:iCs/>
          <w:sz w:val="21"/>
          <w:szCs w:val="21"/>
        </w:rPr>
        <w:t>praktiska inslag i undervisningen</w:t>
      </w:r>
      <w:r w:rsidR="002B645C">
        <w:rPr>
          <w:rFonts w:asciiTheme="minorHAnsi" w:eastAsia="Times New Roman" w:hAnsiTheme="minorHAnsi"/>
          <w:bCs/>
          <w:iCs/>
          <w:sz w:val="21"/>
          <w:szCs w:val="21"/>
        </w:rPr>
        <w:t xml:space="preserve"> eller, om man så vill, metodik</w:t>
      </w:r>
      <w:r w:rsidRPr="00D26137">
        <w:rPr>
          <w:rFonts w:asciiTheme="minorHAnsi" w:eastAsia="Times New Roman" w:hAnsiTheme="minorHAnsi"/>
          <w:bCs/>
          <w:iCs/>
          <w:sz w:val="21"/>
          <w:szCs w:val="21"/>
        </w:rPr>
        <w:t xml:space="preserve"> </w:t>
      </w:r>
    </w:p>
    <w:p w14:paraId="6CE69351" w14:textId="77777777" w:rsidR="00CE3AC0" w:rsidRPr="00D26137" w:rsidRDefault="00CE3AC0" w:rsidP="00B21BC2">
      <w:pPr>
        <w:pStyle w:val="Liststycke"/>
        <w:numPr>
          <w:ilvl w:val="0"/>
          <w:numId w:val="23"/>
        </w:numPr>
        <w:spacing w:after="0" w:line="240" w:lineRule="auto"/>
        <w:rPr>
          <w:rFonts w:asciiTheme="minorHAnsi" w:eastAsia="Times New Roman" w:hAnsiTheme="minorHAnsi"/>
          <w:bCs/>
          <w:iCs/>
          <w:sz w:val="21"/>
          <w:szCs w:val="21"/>
        </w:rPr>
      </w:pPr>
      <w:r w:rsidRPr="00D26137">
        <w:rPr>
          <w:rFonts w:asciiTheme="minorHAnsi" w:eastAsia="Times New Roman" w:hAnsiTheme="minorHAnsi"/>
          <w:bCs/>
          <w:iCs/>
          <w:sz w:val="21"/>
          <w:szCs w:val="21"/>
        </w:rPr>
        <w:t xml:space="preserve">en utredning som belyst hur innehållsområdet om konflikthantering kan förbättras i utbildningen, </w:t>
      </w:r>
    </w:p>
    <w:p w14:paraId="23674401" w14:textId="77777777" w:rsidR="00CE3AC0" w:rsidRPr="00D26137" w:rsidRDefault="00CE3AC0" w:rsidP="00B21BC2">
      <w:pPr>
        <w:pStyle w:val="Liststycke"/>
        <w:numPr>
          <w:ilvl w:val="0"/>
          <w:numId w:val="23"/>
        </w:numPr>
        <w:spacing w:after="0" w:line="240" w:lineRule="auto"/>
        <w:rPr>
          <w:rFonts w:asciiTheme="minorHAnsi" w:eastAsia="Times New Roman" w:hAnsiTheme="minorHAnsi"/>
          <w:bCs/>
          <w:iCs/>
          <w:sz w:val="21"/>
          <w:szCs w:val="21"/>
        </w:rPr>
      </w:pPr>
      <w:r w:rsidRPr="00D26137">
        <w:rPr>
          <w:rFonts w:asciiTheme="minorHAnsi" w:eastAsia="Times New Roman" w:hAnsiTheme="minorHAnsi"/>
          <w:bCs/>
          <w:iCs/>
          <w:sz w:val="21"/>
          <w:szCs w:val="21"/>
        </w:rPr>
        <w:lastRenderedPageBreak/>
        <w:t xml:space="preserve">en utredning som belyst hur innehållsområdet professionellt förhållningssätt till vårdnadshavare kan förbättras i utbildningen, </w:t>
      </w:r>
    </w:p>
    <w:p w14:paraId="6D0EC01B" w14:textId="0753CA9A" w:rsidR="00596E85" w:rsidRPr="00D26137" w:rsidRDefault="00CE3AC0" w:rsidP="00B21BC2">
      <w:pPr>
        <w:pStyle w:val="Liststycke"/>
        <w:numPr>
          <w:ilvl w:val="0"/>
          <w:numId w:val="23"/>
        </w:numPr>
        <w:spacing w:after="0" w:line="240" w:lineRule="auto"/>
        <w:rPr>
          <w:rFonts w:asciiTheme="minorHAnsi" w:eastAsia="Times New Roman" w:hAnsiTheme="minorHAnsi"/>
          <w:bCs/>
          <w:iCs/>
          <w:sz w:val="21"/>
          <w:szCs w:val="21"/>
        </w:rPr>
      </w:pPr>
      <w:r w:rsidRPr="00D26137">
        <w:rPr>
          <w:rFonts w:asciiTheme="minorHAnsi" w:eastAsia="Times New Roman" w:hAnsiTheme="minorHAnsi"/>
          <w:bCs/>
          <w:iCs/>
          <w:sz w:val="21"/>
          <w:szCs w:val="21"/>
        </w:rPr>
        <w:t>planering för en ny struktur av UVK-innehållet i programmet</w:t>
      </w:r>
      <w:r w:rsidR="000E030D">
        <w:rPr>
          <w:rFonts w:asciiTheme="minorHAnsi" w:eastAsia="Times New Roman" w:hAnsiTheme="minorHAnsi"/>
          <w:bCs/>
          <w:iCs/>
          <w:sz w:val="21"/>
          <w:szCs w:val="21"/>
        </w:rPr>
        <w:t>.</w:t>
      </w:r>
    </w:p>
    <w:p w14:paraId="6A0CD08F" w14:textId="77777777" w:rsidR="00D26137" w:rsidRDefault="00D26137" w:rsidP="00B21BC2">
      <w:pPr>
        <w:spacing w:line="240" w:lineRule="auto"/>
        <w:rPr>
          <w:rFonts w:asciiTheme="minorHAnsi" w:eastAsia="Times New Roman" w:hAnsiTheme="minorHAnsi"/>
          <w:bCs/>
          <w:iCs/>
          <w:sz w:val="21"/>
          <w:szCs w:val="21"/>
        </w:rPr>
      </w:pPr>
    </w:p>
    <w:p w14:paraId="6A1A1AA9" w14:textId="3290B51D" w:rsidR="000835DF" w:rsidRDefault="000835DF"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Programrådet sammanträder ca 3 gånger per termin och träffas därutöver på ett </w:t>
      </w:r>
      <w:r w:rsidR="000E030D">
        <w:rPr>
          <w:rFonts w:asciiTheme="minorHAnsi" w:eastAsia="Times New Roman" w:hAnsiTheme="minorHAnsi"/>
          <w:bCs/>
          <w:iCs/>
          <w:sz w:val="21"/>
          <w:szCs w:val="21"/>
        </w:rPr>
        <w:t xml:space="preserve">årligt </w:t>
      </w:r>
      <w:r>
        <w:rPr>
          <w:rFonts w:asciiTheme="minorHAnsi" w:eastAsia="Times New Roman" w:hAnsiTheme="minorHAnsi"/>
          <w:bCs/>
          <w:iCs/>
          <w:sz w:val="21"/>
          <w:szCs w:val="21"/>
        </w:rPr>
        <w:t xml:space="preserve">tvådagars arbetsinternat samt arrangerar VFU-träffar för VFU-handledare och </w:t>
      </w:r>
      <w:r w:rsidR="001A7C48">
        <w:rPr>
          <w:rFonts w:asciiTheme="minorHAnsi" w:eastAsia="Times New Roman" w:hAnsiTheme="minorHAnsi"/>
          <w:bCs/>
          <w:iCs/>
          <w:sz w:val="21"/>
          <w:szCs w:val="21"/>
        </w:rPr>
        <w:t xml:space="preserve">en </w:t>
      </w:r>
      <w:r>
        <w:rPr>
          <w:rFonts w:asciiTheme="minorHAnsi" w:eastAsia="Times New Roman" w:hAnsiTheme="minorHAnsi"/>
          <w:bCs/>
          <w:iCs/>
          <w:sz w:val="21"/>
          <w:szCs w:val="21"/>
        </w:rPr>
        <w:t>ämn</w:t>
      </w:r>
      <w:r w:rsidR="004C5E04">
        <w:rPr>
          <w:rFonts w:asciiTheme="minorHAnsi" w:eastAsia="Times New Roman" w:hAnsiTheme="minorHAnsi"/>
          <w:bCs/>
          <w:iCs/>
          <w:sz w:val="21"/>
          <w:szCs w:val="21"/>
        </w:rPr>
        <w:t xml:space="preserve">eslärardag för lärarutbildare och övriga berörda på LNU. </w:t>
      </w:r>
    </w:p>
    <w:p w14:paraId="431F8165" w14:textId="027C76E5" w:rsidR="001A7C48" w:rsidRDefault="001A7C48"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Programrådet arbetar både med långsiktiga utvecklingssatsningar och löpande händelser som behöver en snabb hantering. Ett exempel på det förra är utvecklingen av en VFU-guide till stöd för genomförande och examination av VFU-kurser oavsett institutionstillhörighet. Ett exempel på det senare är </w:t>
      </w:r>
      <w:r w:rsidR="009D3B61">
        <w:rPr>
          <w:rFonts w:asciiTheme="minorHAnsi" w:eastAsia="Times New Roman" w:hAnsiTheme="minorHAnsi"/>
          <w:bCs/>
          <w:iCs/>
          <w:sz w:val="21"/>
          <w:szCs w:val="21"/>
        </w:rPr>
        <w:t>svar på studentönskemål om undervisning i digitala bedömningsverktyg.</w:t>
      </w:r>
      <w:r w:rsidR="00326053">
        <w:rPr>
          <w:rFonts w:asciiTheme="minorHAnsi" w:eastAsia="Times New Roman" w:hAnsiTheme="minorHAnsi"/>
          <w:bCs/>
          <w:iCs/>
          <w:sz w:val="21"/>
          <w:szCs w:val="21"/>
        </w:rPr>
        <w:t xml:space="preserve"> Frågor som programrådet inte </w:t>
      </w:r>
      <w:r w:rsidR="00DA4B21">
        <w:rPr>
          <w:rFonts w:asciiTheme="minorHAnsi" w:eastAsia="Times New Roman" w:hAnsiTheme="minorHAnsi"/>
          <w:bCs/>
          <w:iCs/>
          <w:sz w:val="21"/>
          <w:szCs w:val="21"/>
        </w:rPr>
        <w:t>har befogenheter eller resurser att</w:t>
      </w:r>
      <w:r w:rsidR="00326053">
        <w:rPr>
          <w:rFonts w:asciiTheme="minorHAnsi" w:eastAsia="Times New Roman" w:hAnsiTheme="minorHAnsi"/>
          <w:bCs/>
          <w:iCs/>
          <w:sz w:val="21"/>
          <w:szCs w:val="21"/>
        </w:rPr>
        <w:t xml:space="preserve"> hantera</w:t>
      </w:r>
      <w:r w:rsidR="00DA4B21">
        <w:rPr>
          <w:rFonts w:asciiTheme="minorHAnsi" w:eastAsia="Times New Roman" w:hAnsiTheme="minorHAnsi"/>
          <w:bCs/>
          <w:iCs/>
          <w:sz w:val="21"/>
          <w:szCs w:val="21"/>
        </w:rPr>
        <w:t xml:space="preserve"> förs vidare till NLU genom direkta kontakter eller vid de månatliga programrådsle</w:t>
      </w:r>
      <w:r w:rsidR="007D723E">
        <w:rPr>
          <w:rFonts w:asciiTheme="minorHAnsi" w:eastAsia="Times New Roman" w:hAnsiTheme="minorHAnsi"/>
          <w:bCs/>
          <w:iCs/>
          <w:sz w:val="21"/>
          <w:szCs w:val="21"/>
        </w:rPr>
        <w:t>darmötena tillsammans med nämndens ledning</w:t>
      </w:r>
      <w:r w:rsidR="00DA4B21">
        <w:rPr>
          <w:rFonts w:asciiTheme="minorHAnsi" w:eastAsia="Times New Roman" w:hAnsiTheme="minorHAnsi"/>
          <w:bCs/>
          <w:iCs/>
          <w:sz w:val="21"/>
          <w:szCs w:val="21"/>
        </w:rPr>
        <w:t xml:space="preserve">. </w:t>
      </w:r>
    </w:p>
    <w:p w14:paraId="19F412F1" w14:textId="3908F8D1" w:rsidR="00DA4B21" w:rsidRDefault="00DA4B21"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När det gäller specifika brister som riskerar att drabba enskilda studenter tas direkta kontakter </w:t>
      </w:r>
      <w:r w:rsidR="007D723E">
        <w:rPr>
          <w:rFonts w:asciiTheme="minorHAnsi" w:eastAsia="Times New Roman" w:hAnsiTheme="minorHAnsi"/>
          <w:bCs/>
          <w:iCs/>
          <w:sz w:val="21"/>
          <w:szCs w:val="21"/>
        </w:rPr>
        <w:t>med</w:t>
      </w:r>
      <w:r>
        <w:rPr>
          <w:rFonts w:asciiTheme="minorHAnsi" w:eastAsia="Times New Roman" w:hAnsiTheme="minorHAnsi"/>
          <w:bCs/>
          <w:iCs/>
          <w:sz w:val="21"/>
          <w:szCs w:val="21"/>
        </w:rPr>
        <w:t xml:space="preserve"> berörd personal</w:t>
      </w:r>
      <w:r w:rsidR="005C35DC">
        <w:rPr>
          <w:rFonts w:asciiTheme="minorHAnsi" w:eastAsia="Times New Roman" w:hAnsiTheme="minorHAnsi"/>
          <w:bCs/>
          <w:iCs/>
          <w:sz w:val="21"/>
          <w:szCs w:val="21"/>
        </w:rPr>
        <w:t>, som hanterar frågan</w:t>
      </w:r>
      <w:r>
        <w:rPr>
          <w:rFonts w:asciiTheme="minorHAnsi" w:eastAsia="Times New Roman" w:hAnsiTheme="minorHAnsi"/>
          <w:bCs/>
          <w:iCs/>
          <w:sz w:val="21"/>
          <w:szCs w:val="21"/>
        </w:rPr>
        <w:t xml:space="preserve">. </w:t>
      </w:r>
      <w:r w:rsidR="007D723E">
        <w:rPr>
          <w:rFonts w:asciiTheme="minorHAnsi" w:eastAsia="Times New Roman" w:hAnsiTheme="minorHAnsi"/>
          <w:bCs/>
          <w:iCs/>
          <w:sz w:val="21"/>
          <w:szCs w:val="21"/>
        </w:rPr>
        <w:t xml:space="preserve">Oftast är </w:t>
      </w:r>
      <w:r w:rsidR="00211D43">
        <w:rPr>
          <w:rFonts w:asciiTheme="minorHAnsi" w:eastAsia="Times New Roman" w:hAnsiTheme="minorHAnsi"/>
          <w:bCs/>
          <w:iCs/>
          <w:sz w:val="21"/>
          <w:szCs w:val="21"/>
        </w:rPr>
        <w:t xml:space="preserve">det </w:t>
      </w:r>
      <w:r w:rsidR="007D723E">
        <w:rPr>
          <w:rFonts w:asciiTheme="minorHAnsi" w:eastAsia="Times New Roman" w:hAnsiTheme="minorHAnsi"/>
          <w:bCs/>
          <w:iCs/>
          <w:sz w:val="21"/>
          <w:szCs w:val="21"/>
        </w:rPr>
        <w:t xml:space="preserve">studievägledare och utbildningssamordnare som får indikationer på att något inte fungerar, direkt från studenter eller lärare. </w:t>
      </w:r>
      <w:r w:rsidR="008D5AC8">
        <w:rPr>
          <w:rFonts w:asciiTheme="minorHAnsi" w:eastAsia="Times New Roman" w:hAnsiTheme="minorHAnsi"/>
          <w:bCs/>
          <w:iCs/>
          <w:sz w:val="21"/>
          <w:szCs w:val="21"/>
        </w:rPr>
        <w:t xml:space="preserve">Kommunikation om strategiska utvecklingssatsningar för att förbättra kvaliteten på längre sikt sker som regel i flera steg. Förslag till förändringar förankras inledningsvis genom möten med berörda eller remissas genom mailutskick. I implementeringsfasen ställer sig programrådet till förfogande som en resurs för stöd och erfarenhetsutbyten.   </w:t>
      </w:r>
    </w:p>
    <w:p w14:paraId="6B69D822" w14:textId="68A74211" w:rsidR="005250CC" w:rsidRDefault="003704EC"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Värdera och hantera</w:t>
      </w:r>
    </w:p>
    <w:p w14:paraId="6361245F" w14:textId="66C873A2" w:rsidR="009F271A" w:rsidRDefault="0042560A" w:rsidP="00B21BC2">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Utmaningen med att kvalitetssäkra ett ämneslärarprogram är dels dess komplexa natur, dels den långa utbildningstiden. Under de inledande åren av programrådets arbete var det frustrerande att utveckla kurser utan att kunna överblicka helheten</w:t>
      </w:r>
      <w:r w:rsidR="005C35DC">
        <w:rPr>
          <w:rFonts w:asciiTheme="minorHAnsi" w:eastAsia="Times New Roman" w:hAnsiTheme="minorHAnsi"/>
          <w:bCs/>
          <w:iCs/>
          <w:sz w:val="21"/>
          <w:szCs w:val="21"/>
        </w:rPr>
        <w:t xml:space="preserve"> med en progression som ska löpa genom två ämnen och UVK</w:t>
      </w:r>
      <w:r>
        <w:rPr>
          <w:rFonts w:asciiTheme="minorHAnsi" w:eastAsia="Times New Roman" w:hAnsiTheme="minorHAnsi"/>
          <w:bCs/>
          <w:iCs/>
          <w:sz w:val="21"/>
          <w:szCs w:val="21"/>
        </w:rPr>
        <w:t xml:space="preserve">. </w:t>
      </w:r>
      <w:r w:rsidR="00CD401F">
        <w:rPr>
          <w:rFonts w:asciiTheme="minorHAnsi" w:eastAsia="Times New Roman" w:hAnsiTheme="minorHAnsi"/>
          <w:bCs/>
          <w:iCs/>
          <w:sz w:val="21"/>
          <w:szCs w:val="21"/>
        </w:rPr>
        <w:t>P</w:t>
      </w:r>
      <w:r>
        <w:rPr>
          <w:rFonts w:asciiTheme="minorHAnsi" w:eastAsia="Times New Roman" w:hAnsiTheme="minorHAnsi"/>
          <w:bCs/>
          <w:iCs/>
          <w:sz w:val="21"/>
          <w:szCs w:val="21"/>
        </w:rPr>
        <w:t>roblem</w:t>
      </w:r>
      <w:r w:rsidR="00CD401F">
        <w:rPr>
          <w:rFonts w:asciiTheme="minorHAnsi" w:eastAsia="Times New Roman" w:hAnsiTheme="minorHAnsi"/>
          <w:bCs/>
          <w:iCs/>
          <w:sz w:val="21"/>
          <w:szCs w:val="21"/>
        </w:rPr>
        <w:t>et</w:t>
      </w:r>
      <w:r>
        <w:rPr>
          <w:rFonts w:asciiTheme="minorHAnsi" w:eastAsia="Times New Roman" w:hAnsiTheme="minorHAnsi"/>
          <w:bCs/>
          <w:iCs/>
          <w:sz w:val="21"/>
          <w:szCs w:val="21"/>
        </w:rPr>
        <w:t xml:space="preserve"> accentueras särskilt i </w:t>
      </w:r>
      <w:proofErr w:type="spellStart"/>
      <w:r>
        <w:rPr>
          <w:rFonts w:asciiTheme="minorHAnsi" w:eastAsia="Times New Roman" w:hAnsiTheme="minorHAnsi"/>
          <w:bCs/>
          <w:iCs/>
          <w:sz w:val="21"/>
          <w:szCs w:val="21"/>
        </w:rPr>
        <w:t>VFU:n</w:t>
      </w:r>
      <w:proofErr w:type="spellEnd"/>
      <w:r>
        <w:rPr>
          <w:rFonts w:asciiTheme="minorHAnsi" w:eastAsia="Times New Roman" w:hAnsiTheme="minorHAnsi"/>
          <w:bCs/>
          <w:iCs/>
          <w:sz w:val="21"/>
          <w:szCs w:val="21"/>
        </w:rPr>
        <w:t xml:space="preserve"> där utbildningens tre kurser är fördelade på olika institutioner. </w:t>
      </w:r>
      <w:r w:rsidR="00CD401F">
        <w:rPr>
          <w:rFonts w:asciiTheme="minorHAnsi" w:eastAsia="Times New Roman" w:hAnsiTheme="minorHAnsi"/>
          <w:bCs/>
          <w:iCs/>
          <w:sz w:val="21"/>
          <w:szCs w:val="21"/>
        </w:rPr>
        <w:t xml:space="preserve">Ämne 1 ansvarar för och examinerar VFU I, ämne 2 ansvarar för VFU II och UVK (Institutionen för didaktik och lärandets praktik) ansvarar för VFU III. Programrådet har försökt att styra progressionen genom gemensamma målformuleringar i kursplanerna men </w:t>
      </w:r>
      <w:r w:rsidR="00DD2DC2">
        <w:rPr>
          <w:rFonts w:asciiTheme="minorHAnsi" w:eastAsia="Times New Roman" w:hAnsiTheme="minorHAnsi"/>
          <w:bCs/>
          <w:iCs/>
          <w:sz w:val="21"/>
          <w:szCs w:val="21"/>
        </w:rPr>
        <w:t>vi kommer inte ifrån det</w:t>
      </w:r>
      <w:r w:rsidR="00CD401F">
        <w:rPr>
          <w:rFonts w:asciiTheme="minorHAnsi" w:eastAsia="Times New Roman" w:hAnsiTheme="minorHAnsi"/>
          <w:bCs/>
          <w:iCs/>
          <w:sz w:val="21"/>
          <w:szCs w:val="21"/>
        </w:rPr>
        <w:t xml:space="preserve"> </w:t>
      </w:r>
      <w:r w:rsidR="004640D9">
        <w:rPr>
          <w:rFonts w:asciiTheme="minorHAnsi" w:eastAsia="Times New Roman" w:hAnsiTheme="minorHAnsi"/>
          <w:bCs/>
          <w:iCs/>
          <w:sz w:val="21"/>
          <w:szCs w:val="21"/>
        </w:rPr>
        <w:t>faktum</w:t>
      </w:r>
      <w:r w:rsidR="00CD401F">
        <w:rPr>
          <w:rFonts w:asciiTheme="minorHAnsi" w:eastAsia="Times New Roman" w:hAnsiTheme="minorHAnsi"/>
          <w:bCs/>
          <w:iCs/>
          <w:sz w:val="21"/>
          <w:szCs w:val="21"/>
        </w:rPr>
        <w:t xml:space="preserve"> att det inte går att följa den </w:t>
      </w:r>
      <w:r w:rsidR="007517FC">
        <w:rPr>
          <w:rFonts w:asciiTheme="minorHAnsi" w:eastAsia="Times New Roman" w:hAnsiTheme="minorHAnsi"/>
          <w:bCs/>
          <w:iCs/>
          <w:sz w:val="21"/>
          <w:szCs w:val="21"/>
        </w:rPr>
        <w:t>enskilda</w:t>
      </w:r>
      <w:r w:rsidR="00CD401F">
        <w:rPr>
          <w:rFonts w:asciiTheme="minorHAnsi" w:eastAsia="Times New Roman" w:hAnsiTheme="minorHAnsi"/>
          <w:bCs/>
          <w:iCs/>
          <w:sz w:val="21"/>
          <w:szCs w:val="21"/>
        </w:rPr>
        <w:t xml:space="preserve"> studenten genom utbildningen. </w:t>
      </w:r>
      <w:r w:rsidR="007517FC">
        <w:rPr>
          <w:rFonts w:asciiTheme="minorHAnsi" w:eastAsia="Times New Roman" w:hAnsiTheme="minorHAnsi"/>
          <w:bCs/>
          <w:iCs/>
          <w:sz w:val="21"/>
          <w:szCs w:val="21"/>
        </w:rPr>
        <w:t>Alla</w:t>
      </w:r>
      <w:r w:rsidR="00CD401F">
        <w:rPr>
          <w:rFonts w:asciiTheme="minorHAnsi" w:eastAsia="Times New Roman" w:hAnsiTheme="minorHAnsi"/>
          <w:bCs/>
          <w:iCs/>
          <w:sz w:val="21"/>
          <w:szCs w:val="21"/>
        </w:rPr>
        <w:t xml:space="preserve"> kurser utvärderas under hand som de pågår men någon samlad bild från studenter som gått igenom hela programmet fick vi inte förrän efter fem år. Vid det laget hade vi redan </w:t>
      </w:r>
      <w:r w:rsidR="00355508">
        <w:rPr>
          <w:rFonts w:asciiTheme="minorHAnsi" w:eastAsia="Times New Roman" w:hAnsiTheme="minorHAnsi"/>
          <w:bCs/>
          <w:iCs/>
          <w:sz w:val="21"/>
          <w:szCs w:val="21"/>
        </w:rPr>
        <w:t>hunnit genomföra förändringar i utbildningen till följd av brister som blev uppenbara i första genomförandeomgången. T</w:t>
      </w:r>
      <w:r w:rsidR="00E219E1">
        <w:rPr>
          <w:rFonts w:asciiTheme="minorHAnsi" w:eastAsia="Times New Roman" w:hAnsiTheme="minorHAnsi"/>
          <w:bCs/>
          <w:iCs/>
          <w:sz w:val="21"/>
          <w:szCs w:val="21"/>
        </w:rPr>
        <w:t>.</w:t>
      </w:r>
      <w:r w:rsidR="00355508">
        <w:rPr>
          <w:rFonts w:asciiTheme="minorHAnsi" w:eastAsia="Times New Roman" w:hAnsiTheme="minorHAnsi"/>
          <w:bCs/>
          <w:iCs/>
          <w:sz w:val="21"/>
          <w:szCs w:val="21"/>
        </w:rPr>
        <w:t>ex. förändrades</w:t>
      </w:r>
      <w:r w:rsidR="00CD401F">
        <w:rPr>
          <w:rFonts w:asciiTheme="minorHAnsi" w:eastAsia="Times New Roman" w:hAnsiTheme="minorHAnsi"/>
          <w:bCs/>
          <w:iCs/>
          <w:sz w:val="21"/>
          <w:szCs w:val="21"/>
        </w:rPr>
        <w:t xml:space="preserve"> strukturplanen </w:t>
      </w:r>
      <w:r w:rsidR="00355508">
        <w:rPr>
          <w:rFonts w:asciiTheme="minorHAnsi" w:eastAsia="Times New Roman" w:hAnsiTheme="minorHAnsi"/>
          <w:bCs/>
          <w:iCs/>
          <w:sz w:val="21"/>
          <w:szCs w:val="21"/>
        </w:rPr>
        <w:t xml:space="preserve">år </w:t>
      </w:r>
      <w:r w:rsidR="00630D10" w:rsidRPr="00630D10">
        <w:rPr>
          <w:rFonts w:asciiTheme="minorHAnsi" w:eastAsia="Times New Roman" w:hAnsiTheme="minorHAnsi"/>
          <w:bCs/>
          <w:iCs/>
          <w:sz w:val="21"/>
          <w:szCs w:val="21"/>
        </w:rPr>
        <w:t>2013</w:t>
      </w:r>
      <w:r w:rsidR="00355508">
        <w:rPr>
          <w:rFonts w:asciiTheme="minorHAnsi" w:eastAsia="Times New Roman" w:hAnsiTheme="minorHAnsi"/>
          <w:bCs/>
          <w:iCs/>
          <w:sz w:val="21"/>
          <w:szCs w:val="21"/>
        </w:rPr>
        <w:t xml:space="preserve"> efter starka önskemål från ämnesinstitutionerna om sammanhållna kursblock. </w:t>
      </w:r>
      <w:r w:rsidR="004640D9">
        <w:rPr>
          <w:rFonts w:asciiTheme="minorHAnsi" w:eastAsia="Times New Roman" w:hAnsiTheme="minorHAnsi"/>
          <w:bCs/>
          <w:iCs/>
          <w:sz w:val="21"/>
          <w:szCs w:val="21"/>
        </w:rPr>
        <w:t xml:space="preserve">Misstanke om brister i ämnesdidaktik uppmärksammades tidigt och föranledde en inventering med intervjuer av ämnenas företrädare. Utifrån resultatet utarbetades ett förslag till ämnesdidaktiskt minimiinnehåll som efter diskussioner och förankring bland kollegorna </w:t>
      </w:r>
      <w:r w:rsidR="009F271A">
        <w:rPr>
          <w:rFonts w:asciiTheme="minorHAnsi" w:eastAsia="Times New Roman" w:hAnsiTheme="minorHAnsi"/>
          <w:bCs/>
          <w:iCs/>
          <w:sz w:val="21"/>
          <w:szCs w:val="21"/>
        </w:rPr>
        <w:t>fastställdes</w:t>
      </w:r>
      <w:r w:rsidR="004640D9">
        <w:rPr>
          <w:rFonts w:asciiTheme="minorHAnsi" w:eastAsia="Times New Roman" w:hAnsiTheme="minorHAnsi"/>
          <w:bCs/>
          <w:iCs/>
          <w:sz w:val="21"/>
          <w:szCs w:val="21"/>
        </w:rPr>
        <w:t xml:space="preserve"> av </w:t>
      </w:r>
      <w:proofErr w:type="spellStart"/>
      <w:r w:rsidR="004640D9">
        <w:rPr>
          <w:rFonts w:asciiTheme="minorHAnsi" w:eastAsia="Times New Roman" w:hAnsiTheme="minorHAnsi"/>
          <w:bCs/>
          <w:iCs/>
          <w:sz w:val="21"/>
          <w:szCs w:val="21"/>
        </w:rPr>
        <w:t>NLU:s</w:t>
      </w:r>
      <w:proofErr w:type="spellEnd"/>
      <w:r w:rsidR="004640D9">
        <w:rPr>
          <w:rFonts w:asciiTheme="minorHAnsi" w:eastAsia="Times New Roman" w:hAnsiTheme="minorHAnsi"/>
          <w:bCs/>
          <w:iCs/>
          <w:sz w:val="21"/>
          <w:szCs w:val="21"/>
        </w:rPr>
        <w:t xml:space="preserve"> dekan. </w:t>
      </w:r>
      <w:r w:rsidR="009F271A">
        <w:rPr>
          <w:rFonts w:asciiTheme="minorHAnsi" w:eastAsia="Times New Roman" w:hAnsiTheme="minorHAnsi"/>
          <w:bCs/>
          <w:iCs/>
          <w:sz w:val="21"/>
          <w:szCs w:val="21"/>
        </w:rPr>
        <w:t xml:space="preserve">Programrådet har stöttat ämnena i implementeringen, dels genom att granska och kommentera ämnenas kursplaner i revideringsskedet, dels genom att ta initiativ till ett långsiktigt arbetande ämnesdidaktiskt forum. </w:t>
      </w:r>
    </w:p>
    <w:p w14:paraId="3B0D90D3" w14:textId="41D73D16" w:rsidR="00A12C99" w:rsidRPr="00A17DF0" w:rsidRDefault="009F271A" w:rsidP="00B21BC2">
      <w:pPr>
        <w:spacing w:line="240" w:lineRule="auto"/>
        <w:rPr>
          <w:rFonts w:ascii="Calibri Light" w:hAnsi="Calibri Light" w:cs="Calibri Light"/>
          <w:sz w:val="21"/>
          <w:szCs w:val="21"/>
        </w:rPr>
      </w:pPr>
      <w:r>
        <w:rPr>
          <w:rFonts w:asciiTheme="minorHAnsi" w:eastAsia="Times New Roman" w:hAnsiTheme="minorHAnsi"/>
          <w:bCs/>
          <w:iCs/>
          <w:sz w:val="21"/>
          <w:szCs w:val="21"/>
        </w:rPr>
        <w:t xml:space="preserve">     </w:t>
      </w:r>
      <w:r w:rsidR="00962A2E">
        <w:rPr>
          <w:rFonts w:asciiTheme="minorHAnsi" w:eastAsia="Times New Roman" w:hAnsiTheme="minorHAnsi"/>
          <w:bCs/>
          <w:iCs/>
          <w:sz w:val="21"/>
          <w:szCs w:val="21"/>
        </w:rPr>
        <w:t xml:space="preserve">Resultatet från den första programvärderingen kändes i någon mening gammal redan när den kom eftersom utbildningen hela tiden utvecklas och förbättras. </w:t>
      </w:r>
      <w:r w:rsidR="00931D0D">
        <w:rPr>
          <w:rFonts w:asciiTheme="minorHAnsi" w:eastAsia="Times New Roman" w:hAnsiTheme="minorHAnsi"/>
          <w:bCs/>
          <w:iCs/>
          <w:sz w:val="21"/>
          <w:szCs w:val="21"/>
        </w:rPr>
        <w:t>Efter många års arbete med kvalitetsutveckling av främst ämnesdidaktik och VFU</w:t>
      </w:r>
      <w:r w:rsidR="00355508">
        <w:rPr>
          <w:rFonts w:asciiTheme="minorHAnsi" w:eastAsia="Times New Roman" w:hAnsiTheme="minorHAnsi"/>
          <w:bCs/>
          <w:iCs/>
          <w:sz w:val="21"/>
          <w:szCs w:val="21"/>
        </w:rPr>
        <w:t xml:space="preserve"> </w:t>
      </w:r>
      <w:r w:rsidR="00931D0D">
        <w:rPr>
          <w:rFonts w:asciiTheme="minorHAnsi" w:eastAsia="Times New Roman" w:hAnsiTheme="minorHAnsi"/>
          <w:bCs/>
          <w:iCs/>
          <w:sz w:val="21"/>
          <w:szCs w:val="21"/>
        </w:rPr>
        <w:t xml:space="preserve">har programrådet under 2017 analyserat studentsynpunkter på UVK-området. </w:t>
      </w:r>
      <w:r w:rsidR="006905FB">
        <w:rPr>
          <w:rFonts w:asciiTheme="minorHAnsi" w:eastAsia="Times New Roman" w:hAnsiTheme="minorHAnsi"/>
          <w:bCs/>
          <w:iCs/>
          <w:sz w:val="21"/>
          <w:szCs w:val="21"/>
        </w:rPr>
        <w:t xml:space="preserve">Sedan länge vet vi att innehållsområden som är svårt att tillgodose studenternas önskemål inom är konflikthantering och ledarskap samt bedömning och betygsättning. En förklaring till detta är att det är fråga om svåra kompetenser som kräver erfarenhet, men det är </w:t>
      </w:r>
      <w:r w:rsidR="00DF4E56">
        <w:rPr>
          <w:rFonts w:asciiTheme="minorHAnsi" w:eastAsia="Times New Roman" w:hAnsiTheme="minorHAnsi"/>
          <w:bCs/>
          <w:iCs/>
          <w:sz w:val="21"/>
          <w:szCs w:val="21"/>
        </w:rPr>
        <w:t xml:space="preserve">viktigt att utbildningen kan ge studenterna en god grund och en beredskap att utveckla sina kompetenser vidare. </w:t>
      </w:r>
      <w:r w:rsidR="00A12C99" w:rsidRPr="00A17DF0">
        <w:rPr>
          <w:rFonts w:ascii="Calibri Light" w:hAnsi="Calibri Light" w:cs="Calibri Light"/>
          <w:sz w:val="21"/>
          <w:szCs w:val="21"/>
        </w:rPr>
        <w:t xml:space="preserve">Det är i programvärderingen 2018 bara 23 procent som instämmer i ganska eller mycket hög grad i att UVK har gett de centrala kunskaperna/färdigheterna som varje lärare behöver. Oaktat att frågan kan anses vara märkligt formulerad är det en markant försämring genom åren (motsvarande andel var 37 procent 2017 och 41 </w:t>
      </w:r>
      <w:r w:rsidR="00A12C99" w:rsidRPr="00A17DF0">
        <w:rPr>
          <w:rFonts w:ascii="Calibri Light" w:hAnsi="Calibri Light" w:cs="Calibri Light"/>
          <w:sz w:val="21"/>
          <w:szCs w:val="21"/>
        </w:rPr>
        <w:lastRenderedPageBreak/>
        <w:t xml:space="preserve">procent 2016). </w:t>
      </w:r>
      <w:r w:rsidR="005771A6">
        <w:rPr>
          <w:rFonts w:ascii="Calibri Light" w:hAnsi="Calibri Light" w:cs="Calibri Light"/>
          <w:sz w:val="21"/>
          <w:szCs w:val="21"/>
        </w:rPr>
        <w:t xml:space="preserve">Eftersom </w:t>
      </w:r>
      <w:r w:rsidR="005771A6" w:rsidRPr="005771A6">
        <w:rPr>
          <w:rFonts w:ascii="Calibri Light" w:hAnsi="Calibri Light" w:cs="Calibri Light"/>
          <w:sz w:val="21"/>
          <w:szCs w:val="21"/>
        </w:rPr>
        <w:t xml:space="preserve">konflikthantering återkommande pekas ut av studenter som ett </w:t>
      </w:r>
      <w:r w:rsidR="00A12C99" w:rsidRPr="005771A6">
        <w:rPr>
          <w:rFonts w:ascii="Calibri Light" w:hAnsi="Calibri Light" w:cs="Calibri Light"/>
          <w:sz w:val="21"/>
          <w:szCs w:val="21"/>
        </w:rPr>
        <w:t xml:space="preserve">område som </w:t>
      </w:r>
      <w:r w:rsidR="005771A6" w:rsidRPr="005771A6">
        <w:rPr>
          <w:rFonts w:ascii="Calibri Light" w:hAnsi="Calibri Light" w:cs="Calibri Light"/>
          <w:sz w:val="21"/>
          <w:szCs w:val="21"/>
        </w:rPr>
        <w:t xml:space="preserve">ges alltför liten plats i utbildningen genomfördes </w:t>
      </w:r>
      <w:r w:rsidR="005771A6">
        <w:rPr>
          <w:rFonts w:ascii="Calibri Light" w:hAnsi="Calibri Light" w:cs="Calibri Light"/>
          <w:sz w:val="21"/>
          <w:szCs w:val="21"/>
        </w:rPr>
        <w:t>u</w:t>
      </w:r>
      <w:r w:rsidR="00A12C99" w:rsidRPr="00A17DF0">
        <w:rPr>
          <w:rFonts w:ascii="Calibri Light" w:hAnsi="Calibri Light" w:cs="Calibri Light"/>
          <w:sz w:val="21"/>
          <w:szCs w:val="21"/>
        </w:rPr>
        <w:t>nder 2017</w:t>
      </w:r>
      <w:r w:rsidR="005771A6">
        <w:rPr>
          <w:rFonts w:ascii="Calibri Light" w:hAnsi="Calibri Light" w:cs="Calibri Light"/>
          <w:sz w:val="21"/>
          <w:szCs w:val="21"/>
        </w:rPr>
        <w:t xml:space="preserve"> en utredning om detta.</w:t>
      </w:r>
      <w:r w:rsidR="00A12C99" w:rsidRPr="00A17DF0">
        <w:rPr>
          <w:rFonts w:ascii="Calibri Light" w:hAnsi="Calibri Light" w:cs="Calibri Light"/>
          <w:sz w:val="21"/>
          <w:szCs w:val="21"/>
        </w:rPr>
        <w:t xml:space="preserve"> </w:t>
      </w:r>
      <w:r w:rsidR="005771A6">
        <w:rPr>
          <w:rFonts w:ascii="Calibri Light" w:hAnsi="Calibri Light" w:cs="Calibri Light"/>
          <w:sz w:val="21"/>
          <w:szCs w:val="21"/>
        </w:rPr>
        <w:t>Utredningen</w:t>
      </w:r>
      <w:r w:rsidR="00A12C99" w:rsidRPr="00A17DF0">
        <w:rPr>
          <w:rFonts w:ascii="Calibri Light" w:hAnsi="Calibri Light" w:cs="Calibri Light"/>
          <w:sz w:val="21"/>
          <w:szCs w:val="21"/>
        </w:rPr>
        <w:t xml:space="preserve"> bekräftar att innehåll om konflikthantering och ledarskap har svårt att komma ti</w:t>
      </w:r>
      <w:r w:rsidR="005771A6">
        <w:rPr>
          <w:rFonts w:ascii="Calibri Light" w:hAnsi="Calibri Light" w:cs="Calibri Light"/>
          <w:sz w:val="21"/>
          <w:szCs w:val="21"/>
        </w:rPr>
        <w:t xml:space="preserve">ll sin rätt utbildningen. Lärarna upplever en s.k. </w:t>
      </w:r>
      <w:r w:rsidR="00A12C99" w:rsidRPr="00A17DF0">
        <w:rPr>
          <w:rFonts w:ascii="Calibri Light" w:hAnsi="Calibri Light" w:cs="Calibri Light"/>
          <w:sz w:val="21"/>
          <w:szCs w:val="21"/>
        </w:rPr>
        <w:t>stoffträngsel</w:t>
      </w:r>
      <w:r w:rsidR="005771A6">
        <w:rPr>
          <w:rFonts w:ascii="Calibri Light" w:hAnsi="Calibri Light" w:cs="Calibri Light"/>
          <w:sz w:val="21"/>
          <w:szCs w:val="21"/>
        </w:rPr>
        <w:t>, som medför att angelägna innehållsområden prioriteras ner p.g.a. tidsbrist</w:t>
      </w:r>
      <w:r w:rsidR="00A12C99" w:rsidRPr="00A17DF0">
        <w:rPr>
          <w:rFonts w:ascii="Calibri Light" w:hAnsi="Calibri Light" w:cs="Calibri Light"/>
          <w:sz w:val="21"/>
          <w:szCs w:val="21"/>
        </w:rPr>
        <w:t>. Samtidigt uppmärksammades överlapp utan progression inom en del andra områden, som sociala villkor och jämlikhet. För att bättre möta studenternas förväntningar och behov har programrådet initierat en översy</w:t>
      </w:r>
      <w:r w:rsidR="0058131E">
        <w:rPr>
          <w:rFonts w:ascii="Calibri Light" w:hAnsi="Calibri Light" w:cs="Calibri Light"/>
          <w:sz w:val="21"/>
          <w:szCs w:val="21"/>
        </w:rPr>
        <w:t>n av strukturen i UVK-kurserna. Under hösten 2017 utarbetade programrådet ett förslag på UVK-struktur där</w:t>
      </w:r>
      <w:r w:rsidR="0058131E" w:rsidRPr="00A17DF0">
        <w:rPr>
          <w:rFonts w:ascii="Calibri Light" w:hAnsi="Calibri Light" w:cs="Calibri Light"/>
          <w:sz w:val="21"/>
          <w:szCs w:val="21"/>
        </w:rPr>
        <w:t xml:space="preserve"> det första UVK-blocket </w:t>
      </w:r>
      <w:r w:rsidR="0058131E">
        <w:rPr>
          <w:rFonts w:ascii="Calibri Light" w:hAnsi="Calibri Light" w:cs="Calibri Light"/>
          <w:sz w:val="21"/>
          <w:szCs w:val="21"/>
        </w:rPr>
        <w:t xml:space="preserve">inriktas </w:t>
      </w:r>
      <w:r w:rsidR="0058131E" w:rsidRPr="00A17DF0">
        <w:rPr>
          <w:rFonts w:ascii="Calibri Light" w:hAnsi="Calibri Light" w:cs="Calibri Light"/>
          <w:sz w:val="21"/>
          <w:szCs w:val="21"/>
        </w:rPr>
        <w:t xml:space="preserve">på lärarprofessionens grunder, det andra på skolans villkor och det tredje på utvecklingsarbete. </w:t>
      </w:r>
      <w:r w:rsidR="0058131E">
        <w:rPr>
          <w:rFonts w:ascii="Calibri Light" w:hAnsi="Calibri Light" w:cs="Calibri Light"/>
          <w:sz w:val="21"/>
          <w:szCs w:val="21"/>
        </w:rPr>
        <w:t xml:space="preserve">Förslaget presenterades för berörd personal på en ämneslärardag och har senare följts upp tillsammans med lärararbetslaget för UVK i ämneslärarutbildningen. Inför 2019 ges forskare med anknytning till forskningsmiljön SITE i uppdrag att utarbeta </w:t>
      </w:r>
      <w:r w:rsidR="00A12C99" w:rsidRPr="00A17DF0">
        <w:rPr>
          <w:rFonts w:ascii="Calibri Light" w:hAnsi="Calibri Light" w:cs="Calibri Light"/>
          <w:sz w:val="21"/>
          <w:szCs w:val="21"/>
        </w:rPr>
        <w:t xml:space="preserve">en teoretiskt förankrad modell </w:t>
      </w:r>
      <w:r w:rsidR="0058131E">
        <w:rPr>
          <w:rFonts w:ascii="Calibri Light" w:hAnsi="Calibri Light" w:cs="Calibri Light"/>
          <w:sz w:val="21"/>
          <w:szCs w:val="21"/>
        </w:rPr>
        <w:t xml:space="preserve">för hur UVK-kurserna bör läggas upp för att komma till rätta med de uppmärksammade bristerna. </w:t>
      </w:r>
      <w:bookmarkStart w:id="0" w:name="_GoBack"/>
      <w:bookmarkEnd w:id="0"/>
    </w:p>
    <w:p w14:paraId="46817823" w14:textId="00EDFA89" w:rsidR="00200BA3" w:rsidRDefault="00200BA3" w:rsidP="00B21BC2">
      <w:pPr>
        <w:spacing w:line="240" w:lineRule="auto"/>
        <w:rPr>
          <w:rFonts w:asciiTheme="minorHAnsi" w:eastAsia="Times New Roman" w:hAnsiTheme="minorHAnsi"/>
          <w:bCs/>
          <w:iCs/>
          <w:sz w:val="21"/>
          <w:szCs w:val="21"/>
        </w:rPr>
      </w:pPr>
    </w:p>
    <w:p w14:paraId="44B0F7E4" w14:textId="77777777" w:rsidR="00200BA3" w:rsidRPr="00A53833" w:rsidRDefault="00200BA3" w:rsidP="00B21BC2">
      <w:pPr>
        <w:spacing w:line="240" w:lineRule="auto"/>
        <w:rPr>
          <w:rFonts w:asciiTheme="minorHAnsi" w:hAnsiTheme="minorHAnsi"/>
          <w:sz w:val="21"/>
          <w:szCs w:val="21"/>
        </w:rPr>
      </w:pPr>
    </w:p>
    <w:p w14:paraId="5E350995" w14:textId="65892482" w:rsidR="009F6EA2" w:rsidRDefault="000A0DB9" w:rsidP="00B21BC2">
      <w:pPr>
        <w:spacing w:after="0" w:line="240" w:lineRule="auto"/>
      </w:pPr>
      <w:r w:rsidRPr="00200BA3">
        <w:rPr>
          <w:rFonts w:asciiTheme="minorHAnsi" w:hAnsiTheme="minorHAnsi"/>
          <w:sz w:val="21"/>
          <w:szCs w:val="21"/>
        </w:rPr>
        <w:br/>
      </w:r>
      <w:r w:rsidR="009F6EA2">
        <w:br w:type="page"/>
      </w:r>
    </w:p>
    <w:p w14:paraId="33BD7FA2" w14:textId="77777777" w:rsidR="00AD4F71" w:rsidRDefault="00AD4F71" w:rsidP="00B21BC2">
      <w:pPr>
        <w:spacing w:line="240" w:lineRule="auto"/>
      </w:pPr>
    </w:p>
    <w:p w14:paraId="028C081D" w14:textId="110DFFC1" w:rsidR="00F83D8F" w:rsidRDefault="00EF05D0" w:rsidP="00B21BC2">
      <w:pPr>
        <w:pStyle w:val="Rubrik3"/>
        <w:spacing w:line="240" w:lineRule="auto"/>
        <w:jc w:val="center"/>
      </w:pPr>
      <w:r w:rsidRPr="00800EA7">
        <w:rPr>
          <w:noProof/>
          <w:lang w:eastAsia="sv-SE"/>
        </w:rPr>
        <mc:AlternateContent>
          <mc:Choice Requires="wps">
            <w:drawing>
              <wp:anchor distT="91440" distB="91440" distL="114300" distR="114300" simplePos="0" relativeHeight="251663360" behindDoc="0" locked="0" layoutInCell="1" allowOverlap="1" wp14:anchorId="2FDCDC43" wp14:editId="5BF9FAC0">
                <wp:simplePos x="0" y="0"/>
                <wp:positionH relativeFrom="margin">
                  <wp:align>left</wp:align>
                </wp:positionH>
                <wp:positionV relativeFrom="paragraph">
                  <wp:posOffset>420370</wp:posOffset>
                </wp:positionV>
                <wp:extent cx="5669280" cy="1403985"/>
                <wp:effectExtent l="0" t="0" r="0" b="5080"/>
                <wp:wrapTopAndBottom/>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3985"/>
                        </a:xfrm>
                        <a:prstGeom prst="rect">
                          <a:avLst/>
                        </a:prstGeom>
                        <a:noFill/>
                        <a:ln w="9525">
                          <a:noFill/>
                          <a:miter lim="800000"/>
                          <a:headEnd/>
                          <a:tailEnd/>
                        </a:ln>
                      </wps:spPr>
                      <wps:txbx>
                        <w:txbxContent>
                          <w:p w14:paraId="54BC0C13" w14:textId="77777777" w:rsidR="000A27CA" w:rsidRPr="00F83D8F" w:rsidRDefault="000A27CA"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D28230C" w14:textId="77777777" w:rsidR="000A27CA" w:rsidRPr="00F83D8F" w:rsidRDefault="000A27CA"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CDC43" id="_x0000_s1027" type="#_x0000_t202" style="position:absolute;left:0;text-align:left;margin-left:0;margin-top:33.1pt;width:446.4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" filled="f" stroked="f">
                <v:textbox style="mso-fit-shape-to-text:t">
                  <w:txbxContent>
                    <w:p w14:paraId="54BC0C13" w14:textId="77777777" w:rsidR="000A27CA" w:rsidRPr="00F83D8F" w:rsidRDefault="000A27CA"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D28230C" w14:textId="77777777" w:rsidR="000A27CA" w:rsidRPr="00F83D8F" w:rsidRDefault="000A27CA"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v:textbox>
                <w10:wrap type="topAndBottom" anchorx="margin"/>
              </v:shape>
            </w:pict>
          </mc:Fallback>
        </mc:AlternateContent>
      </w:r>
      <w:r w:rsidR="006D4AE0">
        <w:t>Studentp</w:t>
      </w:r>
      <w:r w:rsidR="00190EC6">
        <w:t>erspektiv</w:t>
      </w:r>
    </w:p>
    <w:p w14:paraId="23DC39E3" w14:textId="77777777" w:rsidR="004F2CB5" w:rsidRPr="00034088" w:rsidRDefault="004F2CB5" w:rsidP="00B21BC2">
      <w:pPr>
        <w:spacing w:line="240" w:lineRule="auto"/>
        <w:rPr>
          <w:rFonts w:asciiTheme="minorHAnsi" w:hAnsiTheme="minorHAnsi"/>
          <w:i/>
          <w:color w:val="FF0000"/>
          <w:sz w:val="20"/>
          <w:szCs w:val="20"/>
        </w:rPr>
      </w:pPr>
      <w:r w:rsidRPr="00034088">
        <w:rPr>
          <w:rFonts w:asciiTheme="minorHAnsi" w:eastAsia="Times New Roman" w:hAnsiTheme="minorHAnsi"/>
          <w:bCs/>
          <w:iCs/>
          <w:color w:val="FF0000"/>
          <w:sz w:val="20"/>
          <w:szCs w:val="20"/>
        </w:rPr>
        <w:t>Beskriv, analysera och värdera. Redogör för styrkor och utvecklingsområden samt hur dessa hanteras för att säkra att en hög kvalitet nås i utbildningen. Belys med hjälp av exempel.</w:t>
      </w:r>
    </w:p>
    <w:p w14:paraId="52A57602" w14:textId="04518B9B" w:rsidR="004F2CB5" w:rsidRPr="00EF05D0" w:rsidRDefault="00732253" w:rsidP="00B21BC2">
      <w:pPr>
        <w:spacing w:line="240" w:lineRule="auto"/>
        <w:rPr>
          <w:rFonts w:asciiTheme="minorHAnsi" w:hAnsiTheme="minorHAnsi"/>
          <w:sz w:val="21"/>
          <w:szCs w:val="21"/>
        </w:rPr>
      </w:pPr>
      <w:r>
        <w:rPr>
          <w:rFonts w:asciiTheme="minorHAnsi" w:hAnsiTheme="minorHAnsi"/>
          <w:sz w:val="21"/>
          <w:szCs w:val="21"/>
        </w:rPr>
        <w:t>Beskrivning</w:t>
      </w:r>
    </w:p>
    <w:p w14:paraId="3978E735" w14:textId="2D14F703" w:rsidR="00C868A7" w:rsidRDefault="00C868A7" w:rsidP="00B21BC2">
      <w:pPr>
        <w:spacing w:line="240" w:lineRule="auto"/>
        <w:rPr>
          <w:rFonts w:asciiTheme="minorHAnsi" w:hAnsiTheme="minorHAnsi"/>
          <w:sz w:val="21"/>
          <w:szCs w:val="21"/>
        </w:rPr>
      </w:pPr>
      <w:r>
        <w:rPr>
          <w:rFonts w:asciiTheme="minorHAnsi" w:hAnsiTheme="minorHAnsi"/>
          <w:sz w:val="21"/>
          <w:szCs w:val="21"/>
        </w:rPr>
        <w:t xml:space="preserve">Studenterna har formella möjligheter att delta i utbildningens utformning genom studentrepresentation i NLU och programrådet. Programrådet har två studentrepresentanter och platserna är attraktiva. Även om det händer att studentrepresentanterna är frånvarande från enstaka möten (oftast för att de prioriterar sin utbildning) är </w:t>
      </w:r>
      <w:r w:rsidR="00942663">
        <w:rPr>
          <w:rFonts w:asciiTheme="minorHAnsi" w:hAnsiTheme="minorHAnsi"/>
          <w:sz w:val="21"/>
          <w:szCs w:val="21"/>
        </w:rPr>
        <w:t>platserna</w:t>
      </w:r>
      <w:r>
        <w:rPr>
          <w:rFonts w:asciiTheme="minorHAnsi" w:hAnsiTheme="minorHAnsi"/>
          <w:sz w:val="21"/>
          <w:szCs w:val="21"/>
        </w:rPr>
        <w:t xml:space="preserve"> sällan</w:t>
      </w:r>
      <w:r w:rsidR="00942663">
        <w:rPr>
          <w:rFonts w:asciiTheme="minorHAnsi" w:hAnsiTheme="minorHAnsi"/>
          <w:sz w:val="21"/>
          <w:szCs w:val="21"/>
        </w:rPr>
        <w:t xml:space="preserve"> vakanta. </w:t>
      </w:r>
      <w:r>
        <w:rPr>
          <w:rFonts w:asciiTheme="minorHAnsi" w:hAnsiTheme="minorHAnsi"/>
          <w:sz w:val="21"/>
          <w:szCs w:val="21"/>
        </w:rPr>
        <w:t xml:space="preserve"> </w:t>
      </w:r>
    </w:p>
    <w:p w14:paraId="1854FC8B" w14:textId="4DDE6D1B" w:rsidR="00732253" w:rsidRDefault="00732253" w:rsidP="00B21BC2">
      <w:pPr>
        <w:spacing w:line="240" w:lineRule="auto"/>
        <w:rPr>
          <w:rFonts w:asciiTheme="minorHAnsi" w:hAnsiTheme="minorHAnsi"/>
          <w:sz w:val="21"/>
          <w:szCs w:val="21"/>
        </w:rPr>
      </w:pPr>
      <w:r>
        <w:rPr>
          <w:rFonts w:asciiTheme="minorHAnsi" w:hAnsiTheme="minorHAnsi"/>
          <w:sz w:val="21"/>
          <w:szCs w:val="21"/>
        </w:rPr>
        <w:t xml:space="preserve">Det finns ett utarbetat system med kurs-, program- och alumnvärderingar samt Linnébarometern. Från och med förra höstterminen har programkoordinatorn börjat arbeta med fokusgruppsamtal med studenterna som läser sin näst sista termin på programmet. </w:t>
      </w:r>
      <w:r w:rsidR="00F9738F">
        <w:rPr>
          <w:rFonts w:asciiTheme="minorHAnsi" w:hAnsiTheme="minorHAnsi"/>
          <w:sz w:val="21"/>
          <w:szCs w:val="21"/>
        </w:rPr>
        <w:t>Studenterna tillfrågades om medverkan i samband med att de läste kursen Betyg och bedömning, som programkoordinatorn undervisade i. Ett relativt litet antal studenter valde att medverka i fokusgruppsamtalen men samtalen gav icke desto mindre en välbehövlig kvalitativ dimension till den information som utläses ur anonyma kursvärderingsrapporter. Resultatet, som bekräftade vissa brister i UVK-strukturen, presenterades för berörda lärare på ämneslärardagen våren 2018. För att kunna använda fokusgruppsamtal på ett systematiskt sätt som också upplevs angeläget av studenterna planerar programrådet att utveckla konceptet inför kommande år. Vårterminens UVK-block kommer att innehålla fokussamtal i två omgångar</w:t>
      </w:r>
      <w:r w:rsidR="00E824F8">
        <w:rPr>
          <w:rFonts w:asciiTheme="minorHAnsi" w:hAnsiTheme="minorHAnsi"/>
          <w:sz w:val="21"/>
          <w:szCs w:val="21"/>
        </w:rPr>
        <w:t xml:space="preserve">. Ett första samtal där studenterna delger sina erfarenheter från ämnesstudierna och VFU samt anger förväntningar på UVK. Sedan ett i slutet av terminen när studenterna får återkoppling på hur deras synpunkter har tagits emot och vilka åtgärder de har föranlett eller kommer att leda till </w:t>
      </w:r>
      <w:proofErr w:type="gramStart"/>
      <w:r w:rsidR="00E824F8">
        <w:rPr>
          <w:rFonts w:asciiTheme="minorHAnsi" w:hAnsiTheme="minorHAnsi"/>
          <w:sz w:val="21"/>
          <w:szCs w:val="21"/>
        </w:rPr>
        <w:t>framgent</w:t>
      </w:r>
      <w:proofErr w:type="gramEnd"/>
      <w:r w:rsidR="00E824F8">
        <w:rPr>
          <w:rFonts w:asciiTheme="minorHAnsi" w:hAnsiTheme="minorHAnsi"/>
          <w:sz w:val="21"/>
          <w:szCs w:val="21"/>
        </w:rPr>
        <w:t xml:space="preserve">. </w:t>
      </w:r>
      <w:r w:rsidR="00F9738F">
        <w:rPr>
          <w:rFonts w:asciiTheme="minorHAnsi" w:hAnsiTheme="minorHAnsi"/>
          <w:sz w:val="21"/>
          <w:szCs w:val="21"/>
        </w:rPr>
        <w:t xml:space="preserve">  </w:t>
      </w:r>
    </w:p>
    <w:p w14:paraId="0E804967" w14:textId="24D13EB0" w:rsidR="0043732C" w:rsidRDefault="0043732C" w:rsidP="00B21BC2">
      <w:pPr>
        <w:spacing w:line="240" w:lineRule="auto"/>
        <w:rPr>
          <w:rFonts w:asciiTheme="minorHAnsi" w:hAnsiTheme="minorHAnsi"/>
          <w:sz w:val="21"/>
          <w:szCs w:val="21"/>
        </w:rPr>
      </w:pPr>
      <w:r>
        <w:rPr>
          <w:rFonts w:asciiTheme="minorHAnsi" w:hAnsiTheme="minorHAnsi"/>
          <w:sz w:val="21"/>
          <w:szCs w:val="21"/>
        </w:rPr>
        <w:t xml:space="preserve">I kurserna ges studenterna i varierande grad möjligheter att påverka upplägget på undervisningen. Kursplanerna styr inte bara mål och innehåll utan också undervisningsformer och examinationer, vilket gör det svårt för kursansvariga att samarbeta kring kursupplägget med studenterna under innevarande kurs. </w:t>
      </w:r>
    </w:p>
    <w:p w14:paraId="0A5EBE48" w14:textId="2B64919C" w:rsidR="0043732C" w:rsidRDefault="0081643B" w:rsidP="00B21BC2">
      <w:pPr>
        <w:spacing w:line="240" w:lineRule="auto"/>
        <w:rPr>
          <w:rFonts w:asciiTheme="minorHAnsi" w:hAnsiTheme="minorHAnsi"/>
          <w:sz w:val="21"/>
          <w:szCs w:val="21"/>
        </w:rPr>
      </w:pPr>
      <w:r>
        <w:rPr>
          <w:rFonts w:asciiTheme="minorHAnsi" w:hAnsiTheme="minorHAnsi"/>
          <w:sz w:val="21"/>
          <w:szCs w:val="21"/>
        </w:rPr>
        <w:t>I Programvärderingen från 2018</w:t>
      </w:r>
      <w:r w:rsidR="0043732C">
        <w:rPr>
          <w:rFonts w:asciiTheme="minorHAnsi" w:hAnsiTheme="minorHAnsi"/>
          <w:sz w:val="21"/>
          <w:szCs w:val="21"/>
        </w:rPr>
        <w:t xml:space="preserve"> svarar </w:t>
      </w:r>
      <w:r>
        <w:rPr>
          <w:rFonts w:asciiTheme="minorHAnsi" w:hAnsiTheme="minorHAnsi"/>
          <w:sz w:val="21"/>
          <w:szCs w:val="21"/>
        </w:rPr>
        <w:t>33</w:t>
      </w:r>
      <w:r w:rsidR="0043732C">
        <w:rPr>
          <w:rFonts w:asciiTheme="minorHAnsi" w:hAnsiTheme="minorHAnsi"/>
          <w:sz w:val="21"/>
          <w:szCs w:val="21"/>
        </w:rPr>
        <w:t xml:space="preserve"> procent av studenterna att de instämmer i ganska hög eller hög grad i att </w:t>
      </w:r>
      <w:r>
        <w:rPr>
          <w:rFonts w:asciiTheme="minorHAnsi" w:hAnsiTheme="minorHAnsi"/>
          <w:sz w:val="21"/>
          <w:szCs w:val="21"/>
        </w:rPr>
        <w:t>studenters synpunkter på</w:t>
      </w:r>
      <w:r w:rsidR="0043732C">
        <w:rPr>
          <w:rFonts w:asciiTheme="minorHAnsi" w:hAnsiTheme="minorHAnsi"/>
          <w:sz w:val="21"/>
          <w:szCs w:val="21"/>
        </w:rPr>
        <w:t xml:space="preserve"> utbildningen</w:t>
      </w:r>
      <w:r>
        <w:rPr>
          <w:rFonts w:asciiTheme="minorHAnsi" w:hAnsiTheme="minorHAnsi"/>
          <w:sz w:val="21"/>
          <w:szCs w:val="21"/>
        </w:rPr>
        <w:t xml:space="preserve"> beaktas</w:t>
      </w:r>
      <w:r w:rsidR="0043732C">
        <w:rPr>
          <w:rFonts w:asciiTheme="minorHAnsi" w:hAnsiTheme="minorHAnsi"/>
          <w:sz w:val="21"/>
          <w:szCs w:val="21"/>
        </w:rPr>
        <w:t>. Siffrorna från 2017 är liknande</w:t>
      </w:r>
      <w:r>
        <w:rPr>
          <w:rFonts w:asciiTheme="minorHAnsi" w:hAnsiTheme="minorHAnsi"/>
          <w:sz w:val="21"/>
          <w:szCs w:val="21"/>
        </w:rPr>
        <w:t>, medan de var ännu sämre 2016 (22 procent)</w:t>
      </w:r>
      <w:r w:rsidR="0043732C">
        <w:rPr>
          <w:rFonts w:asciiTheme="minorHAnsi" w:hAnsiTheme="minorHAnsi"/>
          <w:sz w:val="21"/>
          <w:szCs w:val="21"/>
        </w:rPr>
        <w:t xml:space="preserve">. </w:t>
      </w:r>
    </w:p>
    <w:p w14:paraId="05FD71A8" w14:textId="0755178F" w:rsidR="00C868A7" w:rsidRDefault="00090D82" w:rsidP="00B21BC2">
      <w:pPr>
        <w:spacing w:line="240" w:lineRule="auto"/>
        <w:rPr>
          <w:rFonts w:asciiTheme="minorHAnsi" w:hAnsiTheme="minorHAnsi"/>
          <w:sz w:val="21"/>
          <w:szCs w:val="21"/>
        </w:rPr>
      </w:pPr>
      <w:r>
        <w:rPr>
          <w:rFonts w:asciiTheme="minorHAnsi" w:hAnsiTheme="minorHAnsi"/>
          <w:sz w:val="21"/>
          <w:szCs w:val="21"/>
        </w:rPr>
        <w:t>Värdera och hantera</w:t>
      </w:r>
    </w:p>
    <w:p w14:paraId="1EF8CD94" w14:textId="322B5932" w:rsidR="00C868A7" w:rsidRDefault="00C868A7" w:rsidP="00B21BC2">
      <w:pPr>
        <w:spacing w:line="240" w:lineRule="auto"/>
        <w:rPr>
          <w:rFonts w:asciiTheme="minorHAnsi" w:hAnsiTheme="minorHAnsi"/>
          <w:sz w:val="21"/>
          <w:szCs w:val="21"/>
        </w:rPr>
      </w:pPr>
      <w:r>
        <w:rPr>
          <w:rFonts w:asciiTheme="minorHAnsi" w:hAnsiTheme="minorHAnsi"/>
          <w:sz w:val="21"/>
          <w:szCs w:val="21"/>
        </w:rPr>
        <w:t>Ur programrådets perspektiv är det oerhört värdefullt att studentrepresentanterna deltar i arbetet med att utveckla programmet. Deras erfarenheter bidrar med viktiga perspektiv på utbildningen.</w:t>
      </w:r>
      <w:r w:rsidR="004C1005">
        <w:rPr>
          <w:rFonts w:asciiTheme="minorHAnsi" w:hAnsiTheme="minorHAnsi"/>
          <w:sz w:val="21"/>
          <w:szCs w:val="21"/>
        </w:rPr>
        <w:t xml:space="preserve"> Deras </w:t>
      </w:r>
      <w:r>
        <w:rPr>
          <w:rFonts w:asciiTheme="minorHAnsi" w:hAnsiTheme="minorHAnsi"/>
          <w:sz w:val="21"/>
          <w:szCs w:val="21"/>
        </w:rPr>
        <w:t xml:space="preserve">synpunkter </w:t>
      </w:r>
      <w:r w:rsidR="004C1005">
        <w:rPr>
          <w:rFonts w:asciiTheme="minorHAnsi" w:hAnsiTheme="minorHAnsi"/>
          <w:sz w:val="21"/>
          <w:szCs w:val="21"/>
        </w:rPr>
        <w:t xml:space="preserve">bidrar till att illustrera den information som går att utläsa ur staplar i programvärderingsdiagram. </w:t>
      </w:r>
      <w:r w:rsidR="00F73988">
        <w:rPr>
          <w:rFonts w:asciiTheme="minorHAnsi" w:hAnsiTheme="minorHAnsi"/>
          <w:sz w:val="21"/>
          <w:szCs w:val="21"/>
        </w:rPr>
        <w:t xml:space="preserve">Medan studentkåren </w:t>
      </w:r>
      <w:r w:rsidR="0081643B">
        <w:rPr>
          <w:rFonts w:asciiTheme="minorHAnsi" w:hAnsiTheme="minorHAnsi"/>
          <w:sz w:val="21"/>
          <w:szCs w:val="21"/>
        </w:rPr>
        <w:t>ibland</w:t>
      </w:r>
      <w:r w:rsidR="00F73988">
        <w:rPr>
          <w:rFonts w:asciiTheme="minorHAnsi" w:hAnsiTheme="minorHAnsi"/>
          <w:sz w:val="21"/>
          <w:szCs w:val="21"/>
        </w:rPr>
        <w:t xml:space="preserve"> har svårt att hitta representanter till andra utbildningsprogram finns ett tydligt intresse för ämneslärarprogrammet. Detta kan bero på att programrådet ofta och tydligt uttrycker hur viktigt det är att få ta del av studenternas synpunkter, vid programstart, i utskick under utbildningens gång och i samband med återkoppling på enkäter. </w:t>
      </w:r>
    </w:p>
    <w:p w14:paraId="49CBCF19" w14:textId="2C1CBBC0" w:rsidR="00F73988" w:rsidRDefault="00F73988" w:rsidP="00B21BC2">
      <w:pPr>
        <w:spacing w:line="240" w:lineRule="auto"/>
        <w:rPr>
          <w:rFonts w:asciiTheme="minorHAnsi" w:hAnsiTheme="minorHAnsi"/>
          <w:sz w:val="21"/>
          <w:szCs w:val="21"/>
        </w:rPr>
      </w:pPr>
      <w:r>
        <w:rPr>
          <w:rFonts w:asciiTheme="minorHAnsi" w:hAnsiTheme="minorHAnsi"/>
          <w:sz w:val="21"/>
          <w:szCs w:val="21"/>
        </w:rPr>
        <w:lastRenderedPageBreak/>
        <w:t>Svarsfrekvensen i kursvärderingar, programvärderingar och andra enkäter är ofta så låg att det blir meningslöst att försöka analysera resultatet. Detta gäller på LNU gener</w:t>
      </w:r>
      <w:r w:rsidR="00337F9C">
        <w:rPr>
          <w:rFonts w:asciiTheme="minorHAnsi" w:hAnsiTheme="minorHAnsi"/>
          <w:sz w:val="21"/>
          <w:szCs w:val="21"/>
        </w:rPr>
        <w:t>e</w:t>
      </w:r>
      <w:r>
        <w:rPr>
          <w:rFonts w:asciiTheme="minorHAnsi" w:hAnsiTheme="minorHAnsi"/>
          <w:sz w:val="21"/>
          <w:szCs w:val="21"/>
        </w:rPr>
        <w:t xml:space="preserve">llt och är alltså ingenting som utmärker ämneslärarprogrammet. </w:t>
      </w:r>
      <w:r w:rsidR="00337F9C">
        <w:rPr>
          <w:rFonts w:asciiTheme="minorHAnsi" w:hAnsiTheme="minorHAnsi"/>
          <w:sz w:val="21"/>
          <w:szCs w:val="21"/>
        </w:rPr>
        <w:t xml:space="preserve">Det kan bero på att det går ut enkäter för ofta, att det är för många frågor, att det är frågor som är svåra att svara på eller som upplevs som mindre angelägna. Det kan också bero på att organisationen kring enkäterna ligger för långt ifrån dem som är berörda, d.v.s. studenter och lärare i de aktuella kurserna. </w:t>
      </w:r>
      <w:r w:rsidR="002A6C3E">
        <w:rPr>
          <w:rFonts w:asciiTheme="minorHAnsi" w:hAnsiTheme="minorHAnsi"/>
          <w:sz w:val="21"/>
          <w:szCs w:val="21"/>
        </w:rPr>
        <w:t>C</w:t>
      </w:r>
      <w:r w:rsidR="00337F9C">
        <w:rPr>
          <w:rFonts w:asciiTheme="minorHAnsi" w:hAnsiTheme="minorHAnsi"/>
          <w:sz w:val="21"/>
          <w:szCs w:val="21"/>
        </w:rPr>
        <w:t>entralt på universitetet</w:t>
      </w:r>
      <w:r w:rsidR="002A6C3E">
        <w:t xml:space="preserve"> </w:t>
      </w:r>
      <w:r w:rsidR="002A6C3E">
        <w:rPr>
          <w:rFonts w:asciiTheme="minorHAnsi" w:hAnsiTheme="minorHAnsi"/>
          <w:sz w:val="21"/>
          <w:szCs w:val="21"/>
        </w:rPr>
        <w:t xml:space="preserve">pågår en översyn av enkätproceduren </w:t>
      </w:r>
      <w:r w:rsidR="002A6C3E" w:rsidRPr="002A6C3E">
        <w:rPr>
          <w:rFonts w:asciiTheme="minorHAnsi" w:hAnsiTheme="minorHAnsi"/>
          <w:sz w:val="21"/>
          <w:szCs w:val="21"/>
        </w:rPr>
        <w:t>som just fokuserar på att göra kursvärderingarna till ett effektivt och användbart verktyg för lärares utveckling av sin undervisning</w:t>
      </w:r>
      <w:r w:rsidR="00337F9C">
        <w:rPr>
          <w:rFonts w:asciiTheme="minorHAnsi" w:hAnsiTheme="minorHAnsi"/>
          <w:sz w:val="21"/>
          <w:szCs w:val="21"/>
        </w:rPr>
        <w:t xml:space="preserve">.  </w:t>
      </w:r>
    </w:p>
    <w:p w14:paraId="01E53B5F" w14:textId="1D33D288" w:rsidR="00337F9C" w:rsidRDefault="00337F9C" w:rsidP="00B21BC2">
      <w:pPr>
        <w:spacing w:line="240" w:lineRule="auto"/>
        <w:rPr>
          <w:rFonts w:asciiTheme="minorHAnsi" w:hAnsiTheme="minorHAnsi"/>
          <w:sz w:val="21"/>
          <w:szCs w:val="21"/>
        </w:rPr>
      </w:pPr>
      <w:r>
        <w:rPr>
          <w:rFonts w:asciiTheme="minorHAnsi" w:hAnsiTheme="minorHAnsi"/>
          <w:sz w:val="21"/>
          <w:szCs w:val="21"/>
        </w:rPr>
        <w:t xml:space="preserve">Den viktigaste kanalen för informationsutbyte mellan lärarutbildare och studenter är i många kurser den </w:t>
      </w:r>
      <w:r w:rsidR="002A6C3E">
        <w:rPr>
          <w:rFonts w:asciiTheme="minorHAnsi" w:hAnsiTheme="minorHAnsi"/>
          <w:sz w:val="21"/>
          <w:szCs w:val="21"/>
        </w:rPr>
        <w:t>informella</w:t>
      </w:r>
      <w:r>
        <w:rPr>
          <w:rFonts w:asciiTheme="minorHAnsi" w:hAnsiTheme="minorHAnsi"/>
          <w:sz w:val="21"/>
          <w:szCs w:val="21"/>
        </w:rPr>
        <w:t xml:space="preserve"> kommunikationen som pågår under kursens gång. När lärare och studenter pratar med varandra under raster eller i korridoren, när studenter mailar och frågar om något som upplevs otydligt och läraren inser att uppgifterna behöver utvecklas, under seminarierna när </w:t>
      </w:r>
      <w:r w:rsidR="00FC0BBE">
        <w:rPr>
          <w:rFonts w:asciiTheme="minorHAnsi" w:hAnsiTheme="minorHAnsi"/>
          <w:sz w:val="21"/>
          <w:szCs w:val="21"/>
        </w:rPr>
        <w:t xml:space="preserve">studenter och lärare tillsammans diskuterar pedagogiska dilemman och didaktiska överväganden som har relevans både i skolans verksamhet och i universitetets lärarutbildning. </w:t>
      </w:r>
    </w:p>
    <w:p w14:paraId="42479C91" w14:textId="151B6479" w:rsidR="009F6EA2" w:rsidRPr="00C868A7" w:rsidRDefault="003C4599" w:rsidP="00B21BC2">
      <w:pPr>
        <w:spacing w:line="240" w:lineRule="auto"/>
        <w:rPr>
          <w:rFonts w:asciiTheme="minorHAnsi" w:eastAsia="Times New Roman" w:hAnsiTheme="minorHAnsi"/>
          <w:b/>
          <w:bCs/>
          <w:sz w:val="21"/>
          <w:szCs w:val="21"/>
        </w:rPr>
      </w:pPr>
      <w:r>
        <w:rPr>
          <w:rFonts w:asciiTheme="minorHAnsi" w:hAnsiTheme="minorHAnsi"/>
          <w:sz w:val="21"/>
          <w:szCs w:val="21"/>
        </w:rPr>
        <w:t>Programrådet kommer under nästa termin att u</w:t>
      </w:r>
      <w:r w:rsidR="00845A47" w:rsidRPr="00C868A7">
        <w:rPr>
          <w:rFonts w:asciiTheme="minorHAnsi" w:hAnsiTheme="minorHAnsi"/>
          <w:sz w:val="21"/>
          <w:szCs w:val="21"/>
        </w:rPr>
        <w:t>tveckla</w:t>
      </w:r>
      <w:r>
        <w:rPr>
          <w:rFonts w:asciiTheme="minorHAnsi" w:hAnsiTheme="minorHAnsi"/>
          <w:sz w:val="21"/>
          <w:szCs w:val="21"/>
        </w:rPr>
        <w:t xml:space="preserve"> det påbörjade konceptet med fokusgruppsamtal. Det kommer att göras en större satsning på detta i inledningen av det första UVK-blocket när alla studenter samlas för gemensamma kurser</w:t>
      </w:r>
      <w:proofErr w:type="gramStart"/>
      <w:r>
        <w:rPr>
          <w:rFonts w:asciiTheme="minorHAnsi" w:hAnsiTheme="minorHAnsi"/>
          <w:sz w:val="21"/>
          <w:szCs w:val="21"/>
        </w:rPr>
        <w:t xml:space="preserve"> (vad har de med sig från ämnena, från </w:t>
      </w:r>
      <w:proofErr w:type="spellStart"/>
      <w:r>
        <w:rPr>
          <w:rFonts w:asciiTheme="minorHAnsi" w:hAnsiTheme="minorHAnsi"/>
          <w:sz w:val="21"/>
          <w:szCs w:val="21"/>
        </w:rPr>
        <w:t>VFU:n</w:t>
      </w:r>
      <w:proofErr w:type="spellEnd"/>
      <w:r>
        <w:rPr>
          <w:rFonts w:asciiTheme="minorHAnsi" w:hAnsiTheme="minorHAnsi"/>
          <w:sz w:val="21"/>
          <w:szCs w:val="21"/>
        </w:rPr>
        <w:t>?</w:t>
      </w:r>
      <w:proofErr w:type="gramEnd"/>
      <w:r>
        <w:rPr>
          <w:rFonts w:asciiTheme="minorHAnsi" w:hAnsiTheme="minorHAnsi"/>
          <w:sz w:val="21"/>
          <w:szCs w:val="21"/>
        </w:rPr>
        <w:t xml:space="preserve"> Vilka är förväntningarna inför UVK?)</w:t>
      </w:r>
      <w:proofErr w:type="gramStart"/>
      <w:r>
        <w:rPr>
          <w:rFonts w:asciiTheme="minorHAnsi" w:hAnsiTheme="minorHAnsi"/>
          <w:sz w:val="21"/>
          <w:szCs w:val="21"/>
        </w:rPr>
        <w:t>.</w:t>
      </w:r>
      <w:proofErr w:type="gramEnd"/>
      <w:r>
        <w:rPr>
          <w:rFonts w:asciiTheme="minorHAnsi" w:hAnsiTheme="minorHAnsi"/>
          <w:sz w:val="21"/>
          <w:szCs w:val="21"/>
        </w:rPr>
        <w:t xml:space="preserve"> </w:t>
      </w:r>
      <w:r w:rsidR="00926DE7">
        <w:rPr>
          <w:rFonts w:asciiTheme="minorHAnsi" w:hAnsiTheme="minorHAnsi"/>
          <w:sz w:val="21"/>
          <w:szCs w:val="21"/>
        </w:rPr>
        <w:t xml:space="preserve">Informationen från studenterna analyseras och bearbetas av inblandade lärare och programråd och sedan görs en återkoppling till samma studenter längre fram under terminen. På så sätt hoppas vi att studenterna ska uppleva att deras synpunkter efterfrågas, beaktas och återkopplas. </w:t>
      </w:r>
      <w:r w:rsidR="00AE500F">
        <w:rPr>
          <w:rFonts w:asciiTheme="minorHAnsi" w:hAnsiTheme="minorHAnsi"/>
          <w:sz w:val="21"/>
          <w:szCs w:val="21"/>
        </w:rPr>
        <w:t>Men framför allt v</w:t>
      </w:r>
      <w:r w:rsidR="00630D10">
        <w:rPr>
          <w:rFonts w:asciiTheme="minorHAnsi" w:hAnsiTheme="minorHAnsi"/>
          <w:sz w:val="21"/>
          <w:szCs w:val="21"/>
        </w:rPr>
        <w:t>ill vi utveckla fokusgruppsamtal</w:t>
      </w:r>
      <w:r w:rsidR="00AE500F">
        <w:rPr>
          <w:rFonts w:asciiTheme="minorHAnsi" w:hAnsiTheme="minorHAnsi"/>
          <w:sz w:val="21"/>
          <w:szCs w:val="21"/>
        </w:rPr>
        <w:t xml:space="preserve">en för att få värdefulla inspel från studenterna av hur de upplever sin utbildning och hur den bör utvecklas för att bli bättre. </w:t>
      </w:r>
      <w:r w:rsidR="009F6EA2" w:rsidRPr="00C868A7">
        <w:rPr>
          <w:rFonts w:asciiTheme="minorHAnsi" w:hAnsiTheme="minorHAnsi"/>
          <w:sz w:val="21"/>
          <w:szCs w:val="21"/>
        </w:rPr>
        <w:br w:type="page"/>
      </w:r>
    </w:p>
    <w:p w14:paraId="56FBE76F" w14:textId="1058C712" w:rsidR="00C03654" w:rsidRPr="00F83D8F" w:rsidRDefault="00EF05D0" w:rsidP="00B21BC2">
      <w:pPr>
        <w:pStyle w:val="Rubrik3"/>
        <w:spacing w:line="240" w:lineRule="auto"/>
        <w:jc w:val="center"/>
      </w:pPr>
      <w:r w:rsidRPr="00800EA7">
        <w:rPr>
          <w:noProof/>
          <w:lang w:eastAsia="sv-SE"/>
        </w:rPr>
        <w:lastRenderedPageBreak/>
        <mc:AlternateContent>
          <mc:Choice Requires="wps">
            <w:drawing>
              <wp:anchor distT="91440" distB="91440" distL="114300" distR="114300" simplePos="0" relativeHeight="251665408" behindDoc="0" locked="0" layoutInCell="1" allowOverlap="1" wp14:anchorId="4A072172" wp14:editId="36994E5A">
                <wp:simplePos x="0" y="0"/>
                <wp:positionH relativeFrom="margin">
                  <wp:align>right</wp:align>
                </wp:positionH>
                <wp:positionV relativeFrom="paragraph">
                  <wp:posOffset>317500</wp:posOffset>
                </wp:positionV>
                <wp:extent cx="5768340" cy="1403985"/>
                <wp:effectExtent l="0" t="0" r="0" b="0"/>
                <wp:wrapTopAndBottom/>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3985"/>
                        </a:xfrm>
                        <a:prstGeom prst="rect">
                          <a:avLst/>
                        </a:prstGeom>
                        <a:noFill/>
                        <a:ln w="9525">
                          <a:noFill/>
                          <a:miter lim="800000"/>
                          <a:headEnd/>
                          <a:tailEnd/>
                        </a:ln>
                      </wps:spPr>
                      <wps:txbx>
                        <w:txbxContent>
                          <w:p w14:paraId="5702DFE2" w14:textId="77777777" w:rsidR="000A27CA" w:rsidRPr="00F83D8F" w:rsidRDefault="000A27CA"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453CDE6" w14:textId="77777777" w:rsidR="000A27CA" w:rsidRPr="00F83D8F" w:rsidRDefault="000A27CA"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72172" id="_x0000_s1028" type="#_x0000_t202" style="position:absolute;left:0;text-align:left;margin-left:403pt;margin-top:25pt;width:454.2pt;height:110.55pt;z-index:25166540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" filled="f" stroked="f">
                <v:textbox style="mso-fit-shape-to-text:t">
                  <w:txbxContent>
                    <w:p w14:paraId="5702DFE2" w14:textId="77777777" w:rsidR="000A27CA" w:rsidRPr="00F83D8F" w:rsidRDefault="000A27CA"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453CDE6" w14:textId="77777777" w:rsidR="000A27CA" w:rsidRPr="00F83D8F" w:rsidRDefault="000A27CA"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v:textbox>
                <w10:wrap type="topAndBottom" anchorx="margin"/>
              </v:shape>
            </w:pict>
          </mc:Fallback>
        </mc:AlternateContent>
      </w:r>
      <w:r w:rsidR="00C03654">
        <w:t>Arbetsliv och samverkan</w:t>
      </w:r>
    </w:p>
    <w:p w14:paraId="4419E2E6" w14:textId="4403AC9F" w:rsidR="007908B3" w:rsidRPr="00034088" w:rsidRDefault="00117C16" w:rsidP="00B21BC2">
      <w:pPr>
        <w:spacing w:line="240" w:lineRule="auto"/>
        <w:rPr>
          <w:rFonts w:asciiTheme="minorHAnsi" w:hAnsiTheme="minorHAnsi"/>
          <w:i/>
          <w:color w:val="FF0000"/>
          <w:sz w:val="20"/>
          <w:szCs w:val="20"/>
        </w:rPr>
      </w:pPr>
      <w:r w:rsidRPr="00034088">
        <w:rPr>
          <w:rFonts w:asciiTheme="minorHAnsi" w:eastAsia="Times New Roman" w:hAnsiTheme="minorHAnsi"/>
          <w:bCs/>
          <w:iCs/>
          <w:color w:val="FF0000"/>
          <w:sz w:val="20"/>
          <w:szCs w:val="20"/>
        </w:rPr>
        <w:t>Beskriv, analysera och värdera.</w:t>
      </w:r>
      <w:r w:rsidR="00C8258A" w:rsidRPr="00034088">
        <w:rPr>
          <w:rFonts w:asciiTheme="minorHAnsi" w:eastAsia="Times New Roman" w:hAnsiTheme="minorHAnsi"/>
          <w:bCs/>
          <w:iCs/>
          <w:color w:val="FF0000"/>
          <w:sz w:val="20"/>
          <w:szCs w:val="20"/>
        </w:rPr>
        <w:t xml:space="preserve"> </w:t>
      </w:r>
      <w:r w:rsidR="007908B3" w:rsidRPr="00034088">
        <w:rPr>
          <w:rFonts w:asciiTheme="minorHAnsi" w:eastAsia="Times New Roman" w:hAnsiTheme="minorHAnsi"/>
          <w:bCs/>
          <w:iCs/>
          <w:color w:val="FF0000"/>
          <w:sz w:val="20"/>
          <w:szCs w:val="20"/>
        </w:rPr>
        <w:t xml:space="preserve">Redogör för styrkor och </w:t>
      </w:r>
      <w:r w:rsidR="00740405" w:rsidRPr="00034088">
        <w:rPr>
          <w:rFonts w:asciiTheme="minorHAnsi" w:eastAsia="Times New Roman" w:hAnsiTheme="minorHAnsi"/>
          <w:bCs/>
          <w:iCs/>
          <w:color w:val="FF0000"/>
          <w:sz w:val="20"/>
          <w:szCs w:val="20"/>
        </w:rPr>
        <w:t>utvecklingsområden</w:t>
      </w:r>
      <w:r w:rsidR="007908B3" w:rsidRPr="00034088">
        <w:rPr>
          <w:rFonts w:asciiTheme="minorHAnsi" w:eastAsia="Times New Roman" w:hAnsiTheme="minorHAnsi"/>
          <w:bCs/>
          <w:iCs/>
          <w:color w:val="FF0000"/>
          <w:sz w:val="20"/>
          <w:szCs w:val="20"/>
        </w:rPr>
        <w:t xml:space="preserve"> samt hur dessa hanteras för att säkra </w:t>
      </w:r>
      <w:r w:rsidR="00EC7F38" w:rsidRPr="00034088">
        <w:rPr>
          <w:rFonts w:asciiTheme="minorHAnsi" w:eastAsia="Times New Roman" w:hAnsiTheme="minorHAnsi"/>
          <w:bCs/>
          <w:iCs/>
          <w:color w:val="FF0000"/>
          <w:sz w:val="20"/>
          <w:szCs w:val="20"/>
        </w:rPr>
        <w:t xml:space="preserve">att </w:t>
      </w:r>
      <w:r w:rsidR="007908B3" w:rsidRPr="00034088">
        <w:rPr>
          <w:rFonts w:asciiTheme="minorHAnsi" w:eastAsia="Times New Roman" w:hAnsiTheme="minorHAnsi"/>
          <w:bCs/>
          <w:iCs/>
          <w:color w:val="FF0000"/>
          <w:sz w:val="20"/>
          <w:szCs w:val="20"/>
        </w:rPr>
        <w:t>en hög kvalitet nås i utbildningen. Belys med hjälp av exempel.</w:t>
      </w:r>
    </w:p>
    <w:p w14:paraId="3A85C64A" w14:textId="5FE08BF9" w:rsidR="00EA31A2" w:rsidRDefault="00EA31A2" w:rsidP="00B21BC2">
      <w:pPr>
        <w:spacing w:line="240" w:lineRule="auto"/>
        <w:rPr>
          <w:rFonts w:asciiTheme="minorHAnsi" w:hAnsiTheme="minorHAnsi"/>
          <w:sz w:val="21"/>
          <w:szCs w:val="21"/>
        </w:rPr>
      </w:pPr>
      <w:r>
        <w:rPr>
          <w:rFonts w:asciiTheme="minorHAnsi" w:hAnsiTheme="minorHAnsi"/>
          <w:sz w:val="21"/>
          <w:szCs w:val="21"/>
        </w:rPr>
        <w:t xml:space="preserve">I programrådet finns extern representation vilket är en garant för att skolvardagens perspektiv beaktas i utvecklingen av utbildningen. På Linnéuniversitetet finns sedan länge en internationaliseringsprofil med en tydlig ambition att öka utbytet med andra länder, både lärarmobilitet och såväl inresande som utresande studenter. I målet om globala värden ingår att vidga förståelsen för omvärlden och lärarutbildningen är en del av denna strävan. Sedan flera år har satsningar gjorts på att kvalitetssäkra utlands-VFU för studenterna och ett särskilt stödmaterial har tagits fram. Dessutom uppmuntras studenterna att resa ut. </w:t>
      </w:r>
    </w:p>
    <w:p w14:paraId="4466AE3E" w14:textId="6B04BCD0" w:rsidR="00EA31A2" w:rsidRDefault="00EA31A2" w:rsidP="00B21BC2">
      <w:pPr>
        <w:spacing w:line="240" w:lineRule="auto"/>
        <w:rPr>
          <w:rFonts w:asciiTheme="minorHAnsi" w:hAnsiTheme="minorHAnsi"/>
          <w:sz w:val="21"/>
          <w:szCs w:val="21"/>
        </w:rPr>
      </w:pPr>
      <w:r>
        <w:rPr>
          <w:rFonts w:asciiTheme="minorHAnsi" w:hAnsiTheme="minorHAnsi"/>
          <w:sz w:val="21"/>
          <w:szCs w:val="21"/>
        </w:rPr>
        <w:t>En annan aspekt av internationalisering är det mångkulturella klassrummet. För att ge studenterna en god beredskap att handskas med mångkultur och flerspråkighet i skolan har det gjorts en programövergripande satsning på att stärka interkulturella aspekter av utbildningen. Ett stödmaterial med inspelade föreläsningar tas fram, ämnena får råd i hur mångkultur kan kopplas till ämnesdidaktiken</w:t>
      </w:r>
      <w:r w:rsidR="003A1BE8">
        <w:rPr>
          <w:rFonts w:asciiTheme="minorHAnsi" w:hAnsiTheme="minorHAnsi"/>
          <w:sz w:val="21"/>
          <w:szCs w:val="21"/>
        </w:rPr>
        <w:t>…</w:t>
      </w:r>
    </w:p>
    <w:p w14:paraId="2FCC69AE" w14:textId="3682D3B6" w:rsidR="003A1BE8" w:rsidRDefault="003A1BE8" w:rsidP="00B21BC2">
      <w:pPr>
        <w:spacing w:line="240" w:lineRule="auto"/>
        <w:rPr>
          <w:rFonts w:asciiTheme="minorHAnsi" w:hAnsiTheme="minorHAnsi"/>
          <w:sz w:val="21"/>
          <w:szCs w:val="21"/>
        </w:rPr>
      </w:pPr>
      <w:r>
        <w:rPr>
          <w:rFonts w:asciiTheme="minorHAnsi" w:hAnsiTheme="minorHAnsi"/>
          <w:sz w:val="21"/>
          <w:szCs w:val="21"/>
        </w:rPr>
        <w:t>VFU-arbetsgruppen har under flera år arbetat med att förbättra kommunikationen mellan universitet och fältet i frågor som rör VFU. Varje år har programrådet bjudit in verksamma VFU-handledare till VFU-träffar där det har getts information om aktuella utvecklingsprojekt i lärarutbildningen, en föreläsning på ett aktuellt tema (bedömning av VFU, underkännande av VFU) och gruppvisa diskussioner om fortbildningsbehov och kommunikation. Träffarna har var</w:t>
      </w:r>
      <w:r w:rsidR="000561B8">
        <w:rPr>
          <w:rFonts w:asciiTheme="minorHAnsi" w:hAnsiTheme="minorHAnsi"/>
          <w:sz w:val="21"/>
          <w:szCs w:val="21"/>
        </w:rPr>
        <w:t>it välbesökta och uppskattade, i</w:t>
      </w:r>
      <w:r>
        <w:rPr>
          <w:rFonts w:asciiTheme="minorHAnsi" w:hAnsiTheme="minorHAnsi"/>
          <w:sz w:val="21"/>
          <w:szCs w:val="21"/>
        </w:rPr>
        <w:t>nte</w:t>
      </w:r>
      <w:r w:rsidR="002C33FC">
        <w:rPr>
          <w:rFonts w:asciiTheme="minorHAnsi" w:hAnsiTheme="minorHAnsi"/>
          <w:sz w:val="21"/>
          <w:szCs w:val="21"/>
        </w:rPr>
        <w:t xml:space="preserve"> minst</w:t>
      </w:r>
      <w:r>
        <w:rPr>
          <w:rFonts w:asciiTheme="minorHAnsi" w:hAnsiTheme="minorHAnsi"/>
          <w:sz w:val="21"/>
          <w:szCs w:val="21"/>
        </w:rPr>
        <w:t xml:space="preserve"> presentationen av den VFU-guide som </w:t>
      </w:r>
      <w:r w:rsidR="000561B8">
        <w:rPr>
          <w:rFonts w:asciiTheme="minorHAnsi" w:hAnsiTheme="minorHAnsi"/>
          <w:sz w:val="21"/>
          <w:szCs w:val="21"/>
        </w:rPr>
        <w:t xml:space="preserve">har </w:t>
      </w:r>
      <w:r>
        <w:rPr>
          <w:rFonts w:asciiTheme="minorHAnsi" w:hAnsiTheme="minorHAnsi"/>
          <w:sz w:val="21"/>
          <w:szCs w:val="21"/>
        </w:rPr>
        <w:t xml:space="preserve">arbetats fram tillsammans. </w:t>
      </w:r>
    </w:p>
    <w:p w14:paraId="77EC6AC0" w14:textId="303509A1" w:rsidR="00DF52FF" w:rsidRDefault="00195ACA" w:rsidP="00B21BC2">
      <w:pPr>
        <w:spacing w:line="240" w:lineRule="auto"/>
        <w:rPr>
          <w:rFonts w:asciiTheme="minorHAnsi" w:hAnsiTheme="minorHAnsi"/>
          <w:sz w:val="21"/>
          <w:szCs w:val="21"/>
        </w:rPr>
      </w:pPr>
      <w:r>
        <w:rPr>
          <w:rFonts w:asciiTheme="minorHAnsi" w:hAnsiTheme="minorHAnsi"/>
          <w:sz w:val="21"/>
          <w:szCs w:val="21"/>
        </w:rPr>
        <w:t xml:space="preserve">På försök pågår ett VI-projekt som ska ge studenterna möjligheter att kontinuerligt förankra sin professionsutveckling på skolor i regionen. Erfarenheterna hittills är mycket goda. </w:t>
      </w:r>
      <w:r w:rsidR="002A6C3E" w:rsidRPr="002A6C3E">
        <w:rPr>
          <w:rFonts w:asciiTheme="minorHAnsi" w:hAnsiTheme="minorHAnsi"/>
          <w:sz w:val="21"/>
          <w:szCs w:val="21"/>
          <w:highlight w:val="yellow"/>
        </w:rPr>
        <w:t xml:space="preserve">Sno text från </w:t>
      </w:r>
      <w:proofErr w:type="spellStart"/>
      <w:r w:rsidR="002A6C3E" w:rsidRPr="002A6C3E">
        <w:rPr>
          <w:rFonts w:asciiTheme="minorHAnsi" w:hAnsiTheme="minorHAnsi"/>
          <w:sz w:val="21"/>
          <w:szCs w:val="21"/>
          <w:highlight w:val="yellow"/>
        </w:rPr>
        <w:t>grundlärarna</w:t>
      </w:r>
      <w:proofErr w:type="spellEnd"/>
      <w:r w:rsidR="002A6C3E" w:rsidRPr="002A6C3E">
        <w:rPr>
          <w:rFonts w:asciiTheme="minorHAnsi" w:hAnsiTheme="minorHAnsi"/>
          <w:sz w:val="21"/>
          <w:szCs w:val="21"/>
          <w:highlight w:val="yellow"/>
        </w:rPr>
        <w:t>, skriver Brita. RUC-nätverk kan nämnas i sammanhanget.</w:t>
      </w:r>
    </w:p>
    <w:p w14:paraId="7593C398" w14:textId="6DEB5E88" w:rsidR="00195ACA" w:rsidRPr="00EF05D0" w:rsidRDefault="00D85B84" w:rsidP="00B21BC2">
      <w:pPr>
        <w:spacing w:line="240" w:lineRule="auto"/>
        <w:rPr>
          <w:rFonts w:asciiTheme="minorHAnsi" w:hAnsiTheme="minorHAnsi"/>
          <w:sz w:val="21"/>
          <w:szCs w:val="21"/>
        </w:rPr>
      </w:pPr>
      <w:r>
        <w:rPr>
          <w:rFonts w:asciiTheme="minorHAnsi" w:hAnsiTheme="minorHAnsi"/>
          <w:sz w:val="21"/>
          <w:szCs w:val="21"/>
        </w:rPr>
        <w:t xml:space="preserve">Vid programstarten ht 2018 medverkade en alumn som beskrev sina två första år i läraryrket efter att tagit sin ämneslärarexamen vid </w:t>
      </w:r>
      <w:proofErr w:type="spellStart"/>
      <w:r>
        <w:rPr>
          <w:rFonts w:asciiTheme="minorHAnsi" w:hAnsiTheme="minorHAnsi"/>
          <w:sz w:val="21"/>
          <w:szCs w:val="21"/>
        </w:rPr>
        <w:t>Lnu</w:t>
      </w:r>
      <w:proofErr w:type="spellEnd"/>
      <w:r>
        <w:rPr>
          <w:rFonts w:asciiTheme="minorHAnsi" w:hAnsiTheme="minorHAnsi"/>
          <w:sz w:val="21"/>
          <w:szCs w:val="21"/>
        </w:rPr>
        <w:t xml:space="preserve">. Att detta var uppskattat märktes av de rungande applåderna och föredraget har också kommenterats i positiva ordalag i en kursvärdering. </w:t>
      </w:r>
    </w:p>
    <w:sectPr w:rsidR="00195ACA" w:rsidRPr="00EF05D0" w:rsidSect="00DF52FF">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3B076" w14:textId="77777777" w:rsidR="000A6BB7" w:rsidRDefault="000A6BB7" w:rsidP="008A373C">
      <w:pPr>
        <w:spacing w:after="0" w:line="240" w:lineRule="auto"/>
      </w:pPr>
      <w:r>
        <w:separator/>
      </w:r>
    </w:p>
  </w:endnote>
  <w:endnote w:type="continuationSeparator" w:id="0">
    <w:p w14:paraId="7FF074BB" w14:textId="77777777" w:rsidR="000A6BB7" w:rsidRDefault="000A6BB7"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Garamond">
    <w:altName w:val="Courier New"/>
    <w:charset w:val="00"/>
    <w:family w:val="roman"/>
    <w:pitch w:val="variable"/>
    <w:sig w:usb0="00000003" w:usb1="00000000" w:usb2="00000000" w:usb3="00000000" w:csb0="00000001" w:csb1="00000000"/>
  </w:font>
  <w:font w:name="GillSans">
    <w:altName w:val="Courier New"/>
    <w:charset w:val="B1"/>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40397"/>
      <w:docPartObj>
        <w:docPartGallery w:val="Page Numbers (Bottom of Page)"/>
        <w:docPartUnique/>
      </w:docPartObj>
    </w:sdtPr>
    <w:sdtContent>
      <w:p w14:paraId="69101285" w14:textId="1746891D" w:rsidR="000A27CA" w:rsidRDefault="000A27CA">
        <w:pPr>
          <w:pStyle w:val="Sidfot"/>
          <w:jc w:val="center"/>
        </w:pPr>
        <w:r>
          <w:fldChar w:fldCharType="begin"/>
        </w:r>
        <w:r>
          <w:instrText>PAGE   \* MERGEFORMAT</w:instrText>
        </w:r>
        <w:r>
          <w:fldChar w:fldCharType="separate"/>
        </w:r>
        <w:r w:rsidR="0096241D">
          <w:rPr>
            <w:noProof/>
          </w:rPr>
          <w:t>25</w:t>
        </w:r>
        <w:r>
          <w:fldChar w:fldCharType="end"/>
        </w:r>
      </w:p>
    </w:sdtContent>
  </w:sdt>
  <w:p w14:paraId="263309D5" w14:textId="77777777" w:rsidR="000A27CA" w:rsidRDefault="000A2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2589" w14:textId="77777777" w:rsidR="000A6BB7" w:rsidRDefault="000A6BB7" w:rsidP="008A373C">
      <w:pPr>
        <w:spacing w:after="0" w:line="240" w:lineRule="auto"/>
      </w:pPr>
      <w:r>
        <w:separator/>
      </w:r>
    </w:p>
  </w:footnote>
  <w:footnote w:type="continuationSeparator" w:id="0">
    <w:p w14:paraId="5DB12A62" w14:textId="77777777" w:rsidR="000A6BB7" w:rsidRDefault="000A6BB7" w:rsidP="008A3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70B"/>
    <w:multiLevelType w:val="hybridMultilevel"/>
    <w:tmpl w:val="3E74780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C564B5"/>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8C6349C"/>
    <w:multiLevelType w:val="hybridMultilevel"/>
    <w:tmpl w:val="039CE12E"/>
    <w:lvl w:ilvl="0" w:tplc="041D0001">
      <w:start w:val="1"/>
      <w:numFmt w:val="bullet"/>
      <w:lvlText w:val=""/>
      <w:lvlJc w:val="left"/>
      <w:pPr>
        <w:ind w:left="792" w:hanging="360"/>
      </w:pPr>
      <w:rPr>
        <w:rFonts w:ascii="Symbol" w:hAnsi="Symbol" w:hint="default"/>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abstractNum w:abstractNumId="3" w15:restartNumberingAfterBreak="0">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0E111D"/>
    <w:multiLevelType w:val="hybridMultilevel"/>
    <w:tmpl w:val="818EA9EE"/>
    <w:lvl w:ilvl="0" w:tplc="C45A4F86">
      <w:start w:val="1"/>
      <w:numFmt w:val="bullet"/>
      <w:lvlText w:val="•"/>
      <w:lvlJc w:val="left"/>
      <w:pPr>
        <w:tabs>
          <w:tab w:val="num" w:pos="720"/>
        </w:tabs>
        <w:ind w:left="720" w:hanging="360"/>
      </w:pPr>
      <w:rPr>
        <w:rFonts w:ascii="Georgia" w:hAnsi="Georgia" w:hint="default"/>
      </w:rPr>
    </w:lvl>
    <w:lvl w:ilvl="1" w:tplc="2A323174" w:tentative="1">
      <w:start w:val="1"/>
      <w:numFmt w:val="bullet"/>
      <w:lvlText w:val="•"/>
      <w:lvlJc w:val="left"/>
      <w:pPr>
        <w:tabs>
          <w:tab w:val="num" w:pos="1440"/>
        </w:tabs>
        <w:ind w:left="1440" w:hanging="360"/>
      </w:pPr>
      <w:rPr>
        <w:rFonts w:ascii="Georgia" w:hAnsi="Georgia" w:hint="default"/>
      </w:rPr>
    </w:lvl>
    <w:lvl w:ilvl="2" w:tplc="78444554" w:tentative="1">
      <w:start w:val="1"/>
      <w:numFmt w:val="bullet"/>
      <w:lvlText w:val="•"/>
      <w:lvlJc w:val="left"/>
      <w:pPr>
        <w:tabs>
          <w:tab w:val="num" w:pos="2160"/>
        </w:tabs>
        <w:ind w:left="2160" w:hanging="360"/>
      </w:pPr>
      <w:rPr>
        <w:rFonts w:ascii="Georgia" w:hAnsi="Georgia" w:hint="default"/>
      </w:rPr>
    </w:lvl>
    <w:lvl w:ilvl="3" w:tplc="3BCEAED8" w:tentative="1">
      <w:start w:val="1"/>
      <w:numFmt w:val="bullet"/>
      <w:lvlText w:val="•"/>
      <w:lvlJc w:val="left"/>
      <w:pPr>
        <w:tabs>
          <w:tab w:val="num" w:pos="2880"/>
        </w:tabs>
        <w:ind w:left="2880" w:hanging="360"/>
      </w:pPr>
      <w:rPr>
        <w:rFonts w:ascii="Georgia" w:hAnsi="Georgia" w:hint="default"/>
      </w:rPr>
    </w:lvl>
    <w:lvl w:ilvl="4" w:tplc="07CC754A" w:tentative="1">
      <w:start w:val="1"/>
      <w:numFmt w:val="bullet"/>
      <w:lvlText w:val="•"/>
      <w:lvlJc w:val="left"/>
      <w:pPr>
        <w:tabs>
          <w:tab w:val="num" w:pos="3600"/>
        </w:tabs>
        <w:ind w:left="3600" w:hanging="360"/>
      </w:pPr>
      <w:rPr>
        <w:rFonts w:ascii="Georgia" w:hAnsi="Georgia" w:hint="default"/>
      </w:rPr>
    </w:lvl>
    <w:lvl w:ilvl="5" w:tplc="054A53DA" w:tentative="1">
      <w:start w:val="1"/>
      <w:numFmt w:val="bullet"/>
      <w:lvlText w:val="•"/>
      <w:lvlJc w:val="left"/>
      <w:pPr>
        <w:tabs>
          <w:tab w:val="num" w:pos="4320"/>
        </w:tabs>
        <w:ind w:left="4320" w:hanging="360"/>
      </w:pPr>
      <w:rPr>
        <w:rFonts w:ascii="Georgia" w:hAnsi="Georgia" w:hint="default"/>
      </w:rPr>
    </w:lvl>
    <w:lvl w:ilvl="6" w:tplc="21A287C6" w:tentative="1">
      <w:start w:val="1"/>
      <w:numFmt w:val="bullet"/>
      <w:lvlText w:val="•"/>
      <w:lvlJc w:val="left"/>
      <w:pPr>
        <w:tabs>
          <w:tab w:val="num" w:pos="5040"/>
        </w:tabs>
        <w:ind w:left="5040" w:hanging="360"/>
      </w:pPr>
      <w:rPr>
        <w:rFonts w:ascii="Georgia" w:hAnsi="Georgia" w:hint="default"/>
      </w:rPr>
    </w:lvl>
    <w:lvl w:ilvl="7" w:tplc="38E6486E" w:tentative="1">
      <w:start w:val="1"/>
      <w:numFmt w:val="bullet"/>
      <w:lvlText w:val="•"/>
      <w:lvlJc w:val="left"/>
      <w:pPr>
        <w:tabs>
          <w:tab w:val="num" w:pos="5760"/>
        </w:tabs>
        <w:ind w:left="5760" w:hanging="360"/>
      </w:pPr>
      <w:rPr>
        <w:rFonts w:ascii="Georgia" w:hAnsi="Georgia" w:hint="default"/>
      </w:rPr>
    </w:lvl>
    <w:lvl w:ilvl="8" w:tplc="1AE671EA"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114F2681"/>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EF12DFA"/>
    <w:multiLevelType w:val="hybridMultilevel"/>
    <w:tmpl w:val="F278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1C70B1A"/>
    <w:multiLevelType w:val="hybridMultilevel"/>
    <w:tmpl w:val="D0FAA99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BD2DFF"/>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D845B86"/>
    <w:multiLevelType w:val="hybridMultilevel"/>
    <w:tmpl w:val="EF24BAD6"/>
    <w:lvl w:ilvl="0" w:tplc="512C981E">
      <w:start w:val="1"/>
      <w:numFmt w:val="bullet"/>
      <w:lvlText w:val="•"/>
      <w:lvlJc w:val="left"/>
      <w:pPr>
        <w:tabs>
          <w:tab w:val="num" w:pos="720"/>
        </w:tabs>
        <w:ind w:left="720" w:hanging="360"/>
      </w:pPr>
      <w:rPr>
        <w:rFonts w:ascii="Georgia" w:hAnsi="Georgia" w:hint="default"/>
      </w:rPr>
    </w:lvl>
    <w:lvl w:ilvl="1" w:tplc="3364F320" w:tentative="1">
      <w:start w:val="1"/>
      <w:numFmt w:val="bullet"/>
      <w:lvlText w:val="•"/>
      <w:lvlJc w:val="left"/>
      <w:pPr>
        <w:tabs>
          <w:tab w:val="num" w:pos="1440"/>
        </w:tabs>
        <w:ind w:left="1440" w:hanging="360"/>
      </w:pPr>
      <w:rPr>
        <w:rFonts w:ascii="Georgia" w:hAnsi="Georgia" w:hint="default"/>
      </w:rPr>
    </w:lvl>
    <w:lvl w:ilvl="2" w:tplc="9CE44F9A" w:tentative="1">
      <w:start w:val="1"/>
      <w:numFmt w:val="bullet"/>
      <w:lvlText w:val="•"/>
      <w:lvlJc w:val="left"/>
      <w:pPr>
        <w:tabs>
          <w:tab w:val="num" w:pos="2160"/>
        </w:tabs>
        <w:ind w:left="2160" w:hanging="360"/>
      </w:pPr>
      <w:rPr>
        <w:rFonts w:ascii="Georgia" w:hAnsi="Georgia" w:hint="default"/>
      </w:rPr>
    </w:lvl>
    <w:lvl w:ilvl="3" w:tplc="33F49932" w:tentative="1">
      <w:start w:val="1"/>
      <w:numFmt w:val="bullet"/>
      <w:lvlText w:val="•"/>
      <w:lvlJc w:val="left"/>
      <w:pPr>
        <w:tabs>
          <w:tab w:val="num" w:pos="2880"/>
        </w:tabs>
        <w:ind w:left="2880" w:hanging="360"/>
      </w:pPr>
      <w:rPr>
        <w:rFonts w:ascii="Georgia" w:hAnsi="Georgia" w:hint="default"/>
      </w:rPr>
    </w:lvl>
    <w:lvl w:ilvl="4" w:tplc="BBFA04FE" w:tentative="1">
      <w:start w:val="1"/>
      <w:numFmt w:val="bullet"/>
      <w:lvlText w:val="•"/>
      <w:lvlJc w:val="left"/>
      <w:pPr>
        <w:tabs>
          <w:tab w:val="num" w:pos="3600"/>
        </w:tabs>
        <w:ind w:left="3600" w:hanging="360"/>
      </w:pPr>
      <w:rPr>
        <w:rFonts w:ascii="Georgia" w:hAnsi="Georgia" w:hint="default"/>
      </w:rPr>
    </w:lvl>
    <w:lvl w:ilvl="5" w:tplc="C0E4850E" w:tentative="1">
      <w:start w:val="1"/>
      <w:numFmt w:val="bullet"/>
      <w:lvlText w:val="•"/>
      <w:lvlJc w:val="left"/>
      <w:pPr>
        <w:tabs>
          <w:tab w:val="num" w:pos="4320"/>
        </w:tabs>
        <w:ind w:left="4320" w:hanging="360"/>
      </w:pPr>
      <w:rPr>
        <w:rFonts w:ascii="Georgia" w:hAnsi="Georgia" w:hint="default"/>
      </w:rPr>
    </w:lvl>
    <w:lvl w:ilvl="6" w:tplc="007E4C10" w:tentative="1">
      <w:start w:val="1"/>
      <w:numFmt w:val="bullet"/>
      <w:lvlText w:val="•"/>
      <w:lvlJc w:val="left"/>
      <w:pPr>
        <w:tabs>
          <w:tab w:val="num" w:pos="5040"/>
        </w:tabs>
        <w:ind w:left="5040" w:hanging="360"/>
      </w:pPr>
      <w:rPr>
        <w:rFonts w:ascii="Georgia" w:hAnsi="Georgia" w:hint="default"/>
      </w:rPr>
    </w:lvl>
    <w:lvl w:ilvl="7" w:tplc="78B40B20" w:tentative="1">
      <w:start w:val="1"/>
      <w:numFmt w:val="bullet"/>
      <w:lvlText w:val="•"/>
      <w:lvlJc w:val="left"/>
      <w:pPr>
        <w:tabs>
          <w:tab w:val="num" w:pos="5760"/>
        </w:tabs>
        <w:ind w:left="5760" w:hanging="360"/>
      </w:pPr>
      <w:rPr>
        <w:rFonts w:ascii="Georgia" w:hAnsi="Georgia" w:hint="default"/>
      </w:rPr>
    </w:lvl>
    <w:lvl w:ilvl="8" w:tplc="4B0464E0" w:tentative="1">
      <w:start w:val="1"/>
      <w:numFmt w:val="bullet"/>
      <w:lvlText w:val="•"/>
      <w:lvlJc w:val="left"/>
      <w:pPr>
        <w:tabs>
          <w:tab w:val="num" w:pos="6480"/>
        </w:tabs>
        <w:ind w:left="6480" w:hanging="360"/>
      </w:pPr>
      <w:rPr>
        <w:rFonts w:ascii="Georgia" w:hAnsi="Georgia" w:hint="default"/>
      </w:rPr>
    </w:lvl>
  </w:abstractNum>
  <w:abstractNum w:abstractNumId="10" w15:restartNumberingAfterBreak="0">
    <w:nsid w:val="2D91620A"/>
    <w:multiLevelType w:val="hybridMultilevel"/>
    <w:tmpl w:val="8932AC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11F32FD"/>
    <w:multiLevelType w:val="hybridMultilevel"/>
    <w:tmpl w:val="B15EE9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FA6817"/>
    <w:multiLevelType w:val="hybridMultilevel"/>
    <w:tmpl w:val="02106B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3CE97966"/>
    <w:multiLevelType w:val="hybridMultilevel"/>
    <w:tmpl w:val="35E4B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9654F0"/>
    <w:multiLevelType w:val="hybridMultilevel"/>
    <w:tmpl w:val="CDC225F0"/>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172623"/>
    <w:multiLevelType w:val="hybridMultilevel"/>
    <w:tmpl w:val="93B65BE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050BCA"/>
    <w:multiLevelType w:val="hybridMultilevel"/>
    <w:tmpl w:val="3C4CB1B2"/>
    <w:lvl w:ilvl="0" w:tplc="041D000F">
      <w:start w:val="1"/>
      <w:numFmt w:val="decimal"/>
      <w:lvlText w:val="%1."/>
      <w:lvlJc w:val="left"/>
      <w:pPr>
        <w:ind w:left="774" w:hanging="360"/>
      </w:pPr>
    </w:lvl>
    <w:lvl w:ilvl="1" w:tplc="041D0019" w:tentative="1">
      <w:start w:val="1"/>
      <w:numFmt w:val="lowerLetter"/>
      <w:lvlText w:val="%2."/>
      <w:lvlJc w:val="left"/>
      <w:pPr>
        <w:ind w:left="1494" w:hanging="360"/>
      </w:pPr>
    </w:lvl>
    <w:lvl w:ilvl="2" w:tplc="041D001B" w:tentative="1">
      <w:start w:val="1"/>
      <w:numFmt w:val="lowerRoman"/>
      <w:lvlText w:val="%3."/>
      <w:lvlJc w:val="right"/>
      <w:pPr>
        <w:ind w:left="2214" w:hanging="180"/>
      </w:pPr>
    </w:lvl>
    <w:lvl w:ilvl="3" w:tplc="041D000F" w:tentative="1">
      <w:start w:val="1"/>
      <w:numFmt w:val="decimal"/>
      <w:lvlText w:val="%4."/>
      <w:lvlJc w:val="left"/>
      <w:pPr>
        <w:ind w:left="2934" w:hanging="360"/>
      </w:pPr>
    </w:lvl>
    <w:lvl w:ilvl="4" w:tplc="041D0019" w:tentative="1">
      <w:start w:val="1"/>
      <w:numFmt w:val="lowerLetter"/>
      <w:lvlText w:val="%5."/>
      <w:lvlJc w:val="left"/>
      <w:pPr>
        <w:ind w:left="3654" w:hanging="360"/>
      </w:pPr>
    </w:lvl>
    <w:lvl w:ilvl="5" w:tplc="041D001B" w:tentative="1">
      <w:start w:val="1"/>
      <w:numFmt w:val="lowerRoman"/>
      <w:lvlText w:val="%6."/>
      <w:lvlJc w:val="right"/>
      <w:pPr>
        <w:ind w:left="4374" w:hanging="180"/>
      </w:pPr>
    </w:lvl>
    <w:lvl w:ilvl="6" w:tplc="041D000F" w:tentative="1">
      <w:start w:val="1"/>
      <w:numFmt w:val="decimal"/>
      <w:lvlText w:val="%7."/>
      <w:lvlJc w:val="left"/>
      <w:pPr>
        <w:ind w:left="5094" w:hanging="360"/>
      </w:pPr>
    </w:lvl>
    <w:lvl w:ilvl="7" w:tplc="041D0019" w:tentative="1">
      <w:start w:val="1"/>
      <w:numFmt w:val="lowerLetter"/>
      <w:lvlText w:val="%8."/>
      <w:lvlJc w:val="left"/>
      <w:pPr>
        <w:ind w:left="5814" w:hanging="360"/>
      </w:pPr>
    </w:lvl>
    <w:lvl w:ilvl="8" w:tplc="041D001B" w:tentative="1">
      <w:start w:val="1"/>
      <w:numFmt w:val="lowerRoman"/>
      <w:lvlText w:val="%9."/>
      <w:lvlJc w:val="right"/>
      <w:pPr>
        <w:ind w:left="6534" w:hanging="180"/>
      </w:pPr>
    </w:lvl>
  </w:abstractNum>
  <w:abstractNum w:abstractNumId="17" w15:restartNumberingAfterBreak="0">
    <w:nsid w:val="4F3C7D8E"/>
    <w:multiLevelType w:val="hybridMultilevel"/>
    <w:tmpl w:val="2306EE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5654A96"/>
    <w:multiLevelType w:val="hybridMultilevel"/>
    <w:tmpl w:val="24B8F6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6A71471"/>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7354FE5"/>
    <w:multiLevelType w:val="hybridMultilevel"/>
    <w:tmpl w:val="AB5682E4"/>
    <w:lvl w:ilvl="0" w:tplc="05CEF064">
      <w:start w:val="1"/>
      <w:numFmt w:val="bullet"/>
      <w:lvlText w:val="•"/>
      <w:lvlJc w:val="left"/>
      <w:pPr>
        <w:tabs>
          <w:tab w:val="num" w:pos="720"/>
        </w:tabs>
        <w:ind w:left="720" w:hanging="360"/>
      </w:pPr>
      <w:rPr>
        <w:rFonts w:ascii="Georgia" w:hAnsi="Georgia" w:hint="default"/>
      </w:rPr>
    </w:lvl>
    <w:lvl w:ilvl="1" w:tplc="C338CBDE" w:tentative="1">
      <w:start w:val="1"/>
      <w:numFmt w:val="bullet"/>
      <w:lvlText w:val="•"/>
      <w:lvlJc w:val="left"/>
      <w:pPr>
        <w:tabs>
          <w:tab w:val="num" w:pos="1440"/>
        </w:tabs>
        <w:ind w:left="1440" w:hanging="360"/>
      </w:pPr>
      <w:rPr>
        <w:rFonts w:ascii="Georgia" w:hAnsi="Georgia" w:hint="default"/>
      </w:rPr>
    </w:lvl>
    <w:lvl w:ilvl="2" w:tplc="B1A0B67C" w:tentative="1">
      <w:start w:val="1"/>
      <w:numFmt w:val="bullet"/>
      <w:lvlText w:val="•"/>
      <w:lvlJc w:val="left"/>
      <w:pPr>
        <w:tabs>
          <w:tab w:val="num" w:pos="2160"/>
        </w:tabs>
        <w:ind w:left="2160" w:hanging="360"/>
      </w:pPr>
      <w:rPr>
        <w:rFonts w:ascii="Georgia" w:hAnsi="Georgia" w:hint="default"/>
      </w:rPr>
    </w:lvl>
    <w:lvl w:ilvl="3" w:tplc="24CE5EBA" w:tentative="1">
      <w:start w:val="1"/>
      <w:numFmt w:val="bullet"/>
      <w:lvlText w:val="•"/>
      <w:lvlJc w:val="left"/>
      <w:pPr>
        <w:tabs>
          <w:tab w:val="num" w:pos="2880"/>
        </w:tabs>
        <w:ind w:left="2880" w:hanging="360"/>
      </w:pPr>
      <w:rPr>
        <w:rFonts w:ascii="Georgia" w:hAnsi="Georgia" w:hint="default"/>
      </w:rPr>
    </w:lvl>
    <w:lvl w:ilvl="4" w:tplc="67FA6F40" w:tentative="1">
      <w:start w:val="1"/>
      <w:numFmt w:val="bullet"/>
      <w:lvlText w:val="•"/>
      <w:lvlJc w:val="left"/>
      <w:pPr>
        <w:tabs>
          <w:tab w:val="num" w:pos="3600"/>
        </w:tabs>
        <w:ind w:left="3600" w:hanging="360"/>
      </w:pPr>
      <w:rPr>
        <w:rFonts w:ascii="Georgia" w:hAnsi="Georgia" w:hint="default"/>
      </w:rPr>
    </w:lvl>
    <w:lvl w:ilvl="5" w:tplc="78DE6E7E" w:tentative="1">
      <w:start w:val="1"/>
      <w:numFmt w:val="bullet"/>
      <w:lvlText w:val="•"/>
      <w:lvlJc w:val="left"/>
      <w:pPr>
        <w:tabs>
          <w:tab w:val="num" w:pos="4320"/>
        </w:tabs>
        <w:ind w:left="4320" w:hanging="360"/>
      </w:pPr>
      <w:rPr>
        <w:rFonts w:ascii="Georgia" w:hAnsi="Georgia" w:hint="default"/>
      </w:rPr>
    </w:lvl>
    <w:lvl w:ilvl="6" w:tplc="790C5E2C" w:tentative="1">
      <w:start w:val="1"/>
      <w:numFmt w:val="bullet"/>
      <w:lvlText w:val="•"/>
      <w:lvlJc w:val="left"/>
      <w:pPr>
        <w:tabs>
          <w:tab w:val="num" w:pos="5040"/>
        </w:tabs>
        <w:ind w:left="5040" w:hanging="360"/>
      </w:pPr>
      <w:rPr>
        <w:rFonts w:ascii="Georgia" w:hAnsi="Georgia" w:hint="default"/>
      </w:rPr>
    </w:lvl>
    <w:lvl w:ilvl="7" w:tplc="51F23AB6" w:tentative="1">
      <w:start w:val="1"/>
      <w:numFmt w:val="bullet"/>
      <w:lvlText w:val="•"/>
      <w:lvlJc w:val="left"/>
      <w:pPr>
        <w:tabs>
          <w:tab w:val="num" w:pos="5760"/>
        </w:tabs>
        <w:ind w:left="5760" w:hanging="360"/>
      </w:pPr>
      <w:rPr>
        <w:rFonts w:ascii="Georgia" w:hAnsi="Georgia" w:hint="default"/>
      </w:rPr>
    </w:lvl>
    <w:lvl w:ilvl="8" w:tplc="B45E09C4" w:tentative="1">
      <w:start w:val="1"/>
      <w:numFmt w:val="bullet"/>
      <w:lvlText w:val="•"/>
      <w:lvlJc w:val="left"/>
      <w:pPr>
        <w:tabs>
          <w:tab w:val="num" w:pos="6480"/>
        </w:tabs>
        <w:ind w:left="6480" w:hanging="360"/>
      </w:pPr>
      <w:rPr>
        <w:rFonts w:ascii="Georgia" w:hAnsi="Georgia" w:hint="default"/>
      </w:rPr>
    </w:lvl>
  </w:abstractNum>
  <w:abstractNum w:abstractNumId="21" w15:restartNumberingAfterBreak="0">
    <w:nsid w:val="580B5B54"/>
    <w:multiLevelType w:val="hybridMultilevel"/>
    <w:tmpl w:val="C0783CEA"/>
    <w:lvl w:ilvl="0" w:tplc="CE3ED4A0">
      <w:start w:val="2018"/>
      <w:numFmt w:val="bullet"/>
      <w:lvlText w:val="-"/>
      <w:lvlJc w:val="left"/>
      <w:pPr>
        <w:ind w:left="716" w:hanging="360"/>
      </w:pPr>
      <w:rPr>
        <w:rFonts w:ascii="Times New Roman" w:eastAsia="Times New Roman" w:hAnsi="Times New Roman" w:cs="Times New Roman" w:hint="default"/>
      </w:rPr>
    </w:lvl>
    <w:lvl w:ilvl="1" w:tplc="041D0003" w:tentative="1">
      <w:start w:val="1"/>
      <w:numFmt w:val="bullet"/>
      <w:lvlText w:val="o"/>
      <w:lvlJc w:val="left"/>
      <w:pPr>
        <w:ind w:left="1436" w:hanging="360"/>
      </w:pPr>
      <w:rPr>
        <w:rFonts w:ascii="Courier New" w:hAnsi="Courier New" w:cs="Courier New" w:hint="default"/>
      </w:rPr>
    </w:lvl>
    <w:lvl w:ilvl="2" w:tplc="041D0005" w:tentative="1">
      <w:start w:val="1"/>
      <w:numFmt w:val="bullet"/>
      <w:lvlText w:val=""/>
      <w:lvlJc w:val="left"/>
      <w:pPr>
        <w:ind w:left="2156" w:hanging="360"/>
      </w:pPr>
      <w:rPr>
        <w:rFonts w:ascii="Wingdings" w:hAnsi="Wingdings" w:hint="default"/>
      </w:rPr>
    </w:lvl>
    <w:lvl w:ilvl="3" w:tplc="041D0001" w:tentative="1">
      <w:start w:val="1"/>
      <w:numFmt w:val="bullet"/>
      <w:lvlText w:val=""/>
      <w:lvlJc w:val="left"/>
      <w:pPr>
        <w:ind w:left="2876" w:hanging="360"/>
      </w:pPr>
      <w:rPr>
        <w:rFonts w:ascii="Symbol" w:hAnsi="Symbol" w:hint="default"/>
      </w:rPr>
    </w:lvl>
    <w:lvl w:ilvl="4" w:tplc="041D0003" w:tentative="1">
      <w:start w:val="1"/>
      <w:numFmt w:val="bullet"/>
      <w:lvlText w:val="o"/>
      <w:lvlJc w:val="left"/>
      <w:pPr>
        <w:ind w:left="3596" w:hanging="360"/>
      </w:pPr>
      <w:rPr>
        <w:rFonts w:ascii="Courier New" w:hAnsi="Courier New" w:cs="Courier New" w:hint="default"/>
      </w:rPr>
    </w:lvl>
    <w:lvl w:ilvl="5" w:tplc="041D0005" w:tentative="1">
      <w:start w:val="1"/>
      <w:numFmt w:val="bullet"/>
      <w:lvlText w:val=""/>
      <w:lvlJc w:val="left"/>
      <w:pPr>
        <w:ind w:left="4316" w:hanging="360"/>
      </w:pPr>
      <w:rPr>
        <w:rFonts w:ascii="Wingdings" w:hAnsi="Wingdings" w:hint="default"/>
      </w:rPr>
    </w:lvl>
    <w:lvl w:ilvl="6" w:tplc="041D0001" w:tentative="1">
      <w:start w:val="1"/>
      <w:numFmt w:val="bullet"/>
      <w:lvlText w:val=""/>
      <w:lvlJc w:val="left"/>
      <w:pPr>
        <w:ind w:left="5036" w:hanging="360"/>
      </w:pPr>
      <w:rPr>
        <w:rFonts w:ascii="Symbol" w:hAnsi="Symbol" w:hint="default"/>
      </w:rPr>
    </w:lvl>
    <w:lvl w:ilvl="7" w:tplc="041D0003" w:tentative="1">
      <w:start w:val="1"/>
      <w:numFmt w:val="bullet"/>
      <w:lvlText w:val="o"/>
      <w:lvlJc w:val="left"/>
      <w:pPr>
        <w:ind w:left="5756" w:hanging="360"/>
      </w:pPr>
      <w:rPr>
        <w:rFonts w:ascii="Courier New" w:hAnsi="Courier New" w:cs="Courier New" w:hint="default"/>
      </w:rPr>
    </w:lvl>
    <w:lvl w:ilvl="8" w:tplc="041D0005" w:tentative="1">
      <w:start w:val="1"/>
      <w:numFmt w:val="bullet"/>
      <w:lvlText w:val=""/>
      <w:lvlJc w:val="left"/>
      <w:pPr>
        <w:ind w:left="6476" w:hanging="360"/>
      </w:pPr>
      <w:rPr>
        <w:rFonts w:ascii="Wingdings" w:hAnsi="Wingdings" w:hint="default"/>
      </w:rPr>
    </w:lvl>
  </w:abstractNum>
  <w:abstractNum w:abstractNumId="22" w15:restartNumberingAfterBreak="0">
    <w:nsid w:val="634A5DA2"/>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40A1D12"/>
    <w:multiLevelType w:val="hybridMultilevel"/>
    <w:tmpl w:val="911E93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5F6666F"/>
    <w:multiLevelType w:val="hybridMultilevel"/>
    <w:tmpl w:val="4570640C"/>
    <w:lvl w:ilvl="0" w:tplc="4CF26BE2">
      <w:start w:val="1"/>
      <w:numFmt w:val="decimal"/>
      <w:lvlText w:val="%1."/>
      <w:lvlJc w:val="left"/>
      <w:pPr>
        <w:ind w:left="720" w:hanging="360"/>
      </w:pPr>
      <w:rPr>
        <w:rFonts w:cstheme="minorBid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7377D7F"/>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7736F12"/>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16"/>
  </w:num>
  <w:num w:numId="3">
    <w:abstractNumId w:val="10"/>
  </w:num>
  <w:num w:numId="4">
    <w:abstractNumId w:val="0"/>
  </w:num>
  <w:num w:numId="5">
    <w:abstractNumId w:val="7"/>
  </w:num>
  <w:num w:numId="6">
    <w:abstractNumId w:val="14"/>
  </w:num>
  <w:num w:numId="7">
    <w:abstractNumId w:val="11"/>
  </w:num>
  <w:num w:numId="8">
    <w:abstractNumId w:val="22"/>
  </w:num>
  <w:num w:numId="9">
    <w:abstractNumId w:val="17"/>
  </w:num>
  <w:num w:numId="10">
    <w:abstractNumId w:val="6"/>
  </w:num>
  <w:num w:numId="11">
    <w:abstractNumId w:val="19"/>
  </w:num>
  <w:num w:numId="12">
    <w:abstractNumId w:val="8"/>
  </w:num>
  <w:num w:numId="13">
    <w:abstractNumId w:val="5"/>
  </w:num>
  <w:num w:numId="14">
    <w:abstractNumId w:val="24"/>
  </w:num>
  <w:num w:numId="15">
    <w:abstractNumId w:val="1"/>
  </w:num>
  <w:num w:numId="16">
    <w:abstractNumId w:val="25"/>
  </w:num>
  <w:num w:numId="17">
    <w:abstractNumId w:val="26"/>
  </w:num>
  <w:num w:numId="18">
    <w:abstractNumId w:val="21"/>
  </w:num>
  <w:num w:numId="19">
    <w:abstractNumId w:val="2"/>
  </w:num>
  <w:num w:numId="20">
    <w:abstractNumId w:val="15"/>
  </w:num>
  <w:num w:numId="21">
    <w:abstractNumId w:val="12"/>
  </w:num>
  <w:num w:numId="22">
    <w:abstractNumId w:val="23"/>
  </w:num>
  <w:num w:numId="23">
    <w:abstractNumId w:val="13"/>
  </w:num>
  <w:num w:numId="24">
    <w:abstractNumId w:val="9"/>
  </w:num>
  <w:num w:numId="25">
    <w:abstractNumId w:val="4"/>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46"/>
    <w:rsid w:val="00002BC6"/>
    <w:rsid w:val="000102D6"/>
    <w:rsid w:val="00011091"/>
    <w:rsid w:val="00013D87"/>
    <w:rsid w:val="0001566A"/>
    <w:rsid w:val="00023129"/>
    <w:rsid w:val="00024CD4"/>
    <w:rsid w:val="00025662"/>
    <w:rsid w:val="00031229"/>
    <w:rsid w:val="00034088"/>
    <w:rsid w:val="00037660"/>
    <w:rsid w:val="00042FD4"/>
    <w:rsid w:val="000447C2"/>
    <w:rsid w:val="00046AB8"/>
    <w:rsid w:val="00046F8F"/>
    <w:rsid w:val="00047D5F"/>
    <w:rsid w:val="00050EDA"/>
    <w:rsid w:val="00055EA5"/>
    <w:rsid w:val="000561B8"/>
    <w:rsid w:val="000565B5"/>
    <w:rsid w:val="00056760"/>
    <w:rsid w:val="0006005C"/>
    <w:rsid w:val="00063E96"/>
    <w:rsid w:val="00066E4B"/>
    <w:rsid w:val="00072456"/>
    <w:rsid w:val="0007465B"/>
    <w:rsid w:val="0007485A"/>
    <w:rsid w:val="00075EDD"/>
    <w:rsid w:val="000827D5"/>
    <w:rsid w:val="000835DF"/>
    <w:rsid w:val="00090D82"/>
    <w:rsid w:val="00092257"/>
    <w:rsid w:val="00095E6B"/>
    <w:rsid w:val="00096997"/>
    <w:rsid w:val="00096BE7"/>
    <w:rsid w:val="0009718F"/>
    <w:rsid w:val="00097FF3"/>
    <w:rsid w:val="000A0DB9"/>
    <w:rsid w:val="000A27CA"/>
    <w:rsid w:val="000A37B1"/>
    <w:rsid w:val="000A6BB7"/>
    <w:rsid w:val="000C200A"/>
    <w:rsid w:val="000C2A7C"/>
    <w:rsid w:val="000D032A"/>
    <w:rsid w:val="000D228A"/>
    <w:rsid w:val="000D3C3F"/>
    <w:rsid w:val="000D454A"/>
    <w:rsid w:val="000D4BC5"/>
    <w:rsid w:val="000D5B53"/>
    <w:rsid w:val="000D61B4"/>
    <w:rsid w:val="000D6DCB"/>
    <w:rsid w:val="000D7066"/>
    <w:rsid w:val="000E030D"/>
    <w:rsid w:val="000E09CB"/>
    <w:rsid w:val="000E1D32"/>
    <w:rsid w:val="000F12FD"/>
    <w:rsid w:val="00100D16"/>
    <w:rsid w:val="001037AF"/>
    <w:rsid w:val="00103FEF"/>
    <w:rsid w:val="00104E2C"/>
    <w:rsid w:val="0011451A"/>
    <w:rsid w:val="00114E9D"/>
    <w:rsid w:val="00116BC4"/>
    <w:rsid w:val="00117C16"/>
    <w:rsid w:val="0012247A"/>
    <w:rsid w:val="00127A71"/>
    <w:rsid w:val="00132949"/>
    <w:rsid w:val="00140314"/>
    <w:rsid w:val="00150122"/>
    <w:rsid w:val="001617C0"/>
    <w:rsid w:val="0016358B"/>
    <w:rsid w:val="001669B2"/>
    <w:rsid w:val="00171D34"/>
    <w:rsid w:val="0017415F"/>
    <w:rsid w:val="0017651E"/>
    <w:rsid w:val="001832BF"/>
    <w:rsid w:val="00183558"/>
    <w:rsid w:val="00185A70"/>
    <w:rsid w:val="0019098C"/>
    <w:rsid w:val="00190EC6"/>
    <w:rsid w:val="00190F88"/>
    <w:rsid w:val="00195ACA"/>
    <w:rsid w:val="001A01C6"/>
    <w:rsid w:val="001A2EEE"/>
    <w:rsid w:val="001A36BE"/>
    <w:rsid w:val="001A451B"/>
    <w:rsid w:val="001A4768"/>
    <w:rsid w:val="001A7C48"/>
    <w:rsid w:val="001C0A9D"/>
    <w:rsid w:val="001C1383"/>
    <w:rsid w:val="001C207D"/>
    <w:rsid w:val="001C2966"/>
    <w:rsid w:val="001C4C0A"/>
    <w:rsid w:val="001C743F"/>
    <w:rsid w:val="001D4D6C"/>
    <w:rsid w:val="001E59F5"/>
    <w:rsid w:val="001E6C17"/>
    <w:rsid w:val="001E71EC"/>
    <w:rsid w:val="001F28BB"/>
    <w:rsid w:val="001F2C91"/>
    <w:rsid w:val="001F666B"/>
    <w:rsid w:val="00200BA3"/>
    <w:rsid w:val="00203624"/>
    <w:rsid w:val="00205DE1"/>
    <w:rsid w:val="00207F1E"/>
    <w:rsid w:val="0021005B"/>
    <w:rsid w:val="00211D43"/>
    <w:rsid w:val="00212376"/>
    <w:rsid w:val="0021323C"/>
    <w:rsid w:val="00214733"/>
    <w:rsid w:val="00217532"/>
    <w:rsid w:val="0022098A"/>
    <w:rsid w:val="0022367A"/>
    <w:rsid w:val="00224314"/>
    <w:rsid w:val="00227B50"/>
    <w:rsid w:val="00230782"/>
    <w:rsid w:val="00231A4A"/>
    <w:rsid w:val="00232EC8"/>
    <w:rsid w:val="00237FB3"/>
    <w:rsid w:val="0024561D"/>
    <w:rsid w:val="00246364"/>
    <w:rsid w:val="00256EB5"/>
    <w:rsid w:val="002618F8"/>
    <w:rsid w:val="002655C3"/>
    <w:rsid w:val="00271D9B"/>
    <w:rsid w:val="00280163"/>
    <w:rsid w:val="00290039"/>
    <w:rsid w:val="00291394"/>
    <w:rsid w:val="00292B41"/>
    <w:rsid w:val="00296A07"/>
    <w:rsid w:val="002A6C3E"/>
    <w:rsid w:val="002B5AFB"/>
    <w:rsid w:val="002B645C"/>
    <w:rsid w:val="002B784A"/>
    <w:rsid w:val="002C33FC"/>
    <w:rsid w:val="002C35C3"/>
    <w:rsid w:val="002E004B"/>
    <w:rsid w:val="002E1E08"/>
    <w:rsid w:val="002E4C64"/>
    <w:rsid w:val="002E7899"/>
    <w:rsid w:val="002F36FD"/>
    <w:rsid w:val="002F54B3"/>
    <w:rsid w:val="002F7298"/>
    <w:rsid w:val="0030289A"/>
    <w:rsid w:val="00303EBA"/>
    <w:rsid w:val="00304AD5"/>
    <w:rsid w:val="00304B99"/>
    <w:rsid w:val="00305695"/>
    <w:rsid w:val="00306ADD"/>
    <w:rsid w:val="00310B09"/>
    <w:rsid w:val="00312460"/>
    <w:rsid w:val="00313A3D"/>
    <w:rsid w:val="00320365"/>
    <w:rsid w:val="003210FF"/>
    <w:rsid w:val="0032350C"/>
    <w:rsid w:val="00323BCD"/>
    <w:rsid w:val="003255B3"/>
    <w:rsid w:val="00326053"/>
    <w:rsid w:val="00327F95"/>
    <w:rsid w:val="00330506"/>
    <w:rsid w:val="0033062A"/>
    <w:rsid w:val="0033168F"/>
    <w:rsid w:val="00331BB1"/>
    <w:rsid w:val="00335AAC"/>
    <w:rsid w:val="003379DB"/>
    <w:rsid w:val="00337F9C"/>
    <w:rsid w:val="003435F9"/>
    <w:rsid w:val="00343B4A"/>
    <w:rsid w:val="00346739"/>
    <w:rsid w:val="003540A1"/>
    <w:rsid w:val="003545C6"/>
    <w:rsid w:val="00354974"/>
    <w:rsid w:val="00355508"/>
    <w:rsid w:val="00357066"/>
    <w:rsid w:val="003704EC"/>
    <w:rsid w:val="00371B8D"/>
    <w:rsid w:val="0037460D"/>
    <w:rsid w:val="003763F5"/>
    <w:rsid w:val="00376D5B"/>
    <w:rsid w:val="00381D0C"/>
    <w:rsid w:val="00383ED2"/>
    <w:rsid w:val="0038497A"/>
    <w:rsid w:val="00392D40"/>
    <w:rsid w:val="00397687"/>
    <w:rsid w:val="003977C3"/>
    <w:rsid w:val="00397FED"/>
    <w:rsid w:val="003A04DA"/>
    <w:rsid w:val="003A1BE8"/>
    <w:rsid w:val="003A1BEA"/>
    <w:rsid w:val="003A3AE7"/>
    <w:rsid w:val="003A3CE0"/>
    <w:rsid w:val="003A5F78"/>
    <w:rsid w:val="003A652C"/>
    <w:rsid w:val="003A6E8C"/>
    <w:rsid w:val="003B1135"/>
    <w:rsid w:val="003B19D5"/>
    <w:rsid w:val="003B20D9"/>
    <w:rsid w:val="003B38A6"/>
    <w:rsid w:val="003B4E7F"/>
    <w:rsid w:val="003C44B2"/>
    <w:rsid w:val="003C4599"/>
    <w:rsid w:val="003C5676"/>
    <w:rsid w:val="003C657F"/>
    <w:rsid w:val="003D111C"/>
    <w:rsid w:val="003D316E"/>
    <w:rsid w:val="003D53EF"/>
    <w:rsid w:val="003D7C38"/>
    <w:rsid w:val="003D7F43"/>
    <w:rsid w:val="003E7854"/>
    <w:rsid w:val="003F170C"/>
    <w:rsid w:val="003F1D88"/>
    <w:rsid w:val="003F4CAC"/>
    <w:rsid w:val="003F564E"/>
    <w:rsid w:val="00403950"/>
    <w:rsid w:val="00404AFC"/>
    <w:rsid w:val="00410DC6"/>
    <w:rsid w:val="00416C7C"/>
    <w:rsid w:val="0042122D"/>
    <w:rsid w:val="0042560A"/>
    <w:rsid w:val="00426772"/>
    <w:rsid w:val="00427942"/>
    <w:rsid w:val="00431D9A"/>
    <w:rsid w:val="00434486"/>
    <w:rsid w:val="00434886"/>
    <w:rsid w:val="0043732C"/>
    <w:rsid w:val="004377FE"/>
    <w:rsid w:val="00442142"/>
    <w:rsid w:val="00445E23"/>
    <w:rsid w:val="00456273"/>
    <w:rsid w:val="00457FF5"/>
    <w:rsid w:val="00463FEB"/>
    <w:rsid w:val="004640D9"/>
    <w:rsid w:val="00465979"/>
    <w:rsid w:val="004731F6"/>
    <w:rsid w:val="00485FB9"/>
    <w:rsid w:val="004863CA"/>
    <w:rsid w:val="00490EA6"/>
    <w:rsid w:val="00491122"/>
    <w:rsid w:val="004929E5"/>
    <w:rsid w:val="0049497E"/>
    <w:rsid w:val="004951D0"/>
    <w:rsid w:val="004973CF"/>
    <w:rsid w:val="004B0626"/>
    <w:rsid w:val="004B0752"/>
    <w:rsid w:val="004B4F89"/>
    <w:rsid w:val="004B639D"/>
    <w:rsid w:val="004C1005"/>
    <w:rsid w:val="004C2CAD"/>
    <w:rsid w:val="004C3C03"/>
    <w:rsid w:val="004C4CA6"/>
    <w:rsid w:val="004C5E04"/>
    <w:rsid w:val="004C60BD"/>
    <w:rsid w:val="004D1471"/>
    <w:rsid w:val="004E0DD2"/>
    <w:rsid w:val="004E7531"/>
    <w:rsid w:val="004F2CB5"/>
    <w:rsid w:val="004F63B9"/>
    <w:rsid w:val="0050424C"/>
    <w:rsid w:val="00504EAF"/>
    <w:rsid w:val="00506676"/>
    <w:rsid w:val="00507248"/>
    <w:rsid w:val="0051139B"/>
    <w:rsid w:val="0051415F"/>
    <w:rsid w:val="00514539"/>
    <w:rsid w:val="0051579C"/>
    <w:rsid w:val="00520B70"/>
    <w:rsid w:val="00524304"/>
    <w:rsid w:val="005250CC"/>
    <w:rsid w:val="005266F5"/>
    <w:rsid w:val="00540E67"/>
    <w:rsid w:val="00540F71"/>
    <w:rsid w:val="005413C7"/>
    <w:rsid w:val="00552CF2"/>
    <w:rsid w:val="005548BE"/>
    <w:rsid w:val="00554CCE"/>
    <w:rsid w:val="005558DD"/>
    <w:rsid w:val="00557126"/>
    <w:rsid w:val="00571833"/>
    <w:rsid w:val="0057299D"/>
    <w:rsid w:val="00576C34"/>
    <w:rsid w:val="00577155"/>
    <w:rsid w:val="005771A6"/>
    <w:rsid w:val="0058131E"/>
    <w:rsid w:val="00581680"/>
    <w:rsid w:val="00592AFE"/>
    <w:rsid w:val="00593BA5"/>
    <w:rsid w:val="00596E85"/>
    <w:rsid w:val="005A23AB"/>
    <w:rsid w:val="005A667D"/>
    <w:rsid w:val="005B2163"/>
    <w:rsid w:val="005B4789"/>
    <w:rsid w:val="005B62E0"/>
    <w:rsid w:val="005C35DC"/>
    <w:rsid w:val="005C5613"/>
    <w:rsid w:val="005C5911"/>
    <w:rsid w:val="005D0573"/>
    <w:rsid w:val="005D4529"/>
    <w:rsid w:val="005D6005"/>
    <w:rsid w:val="005D7B0C"/>
    <w:rsid w:val="005E2170"/>
    <w:rsid w:val="005E5F25"/>
    <w:rsid w:val="005E711E"/>
    <w:rsid w:val="005F003C"/>
    <w:rsid w:val="005F219F"/>
    <w:rsid w:val="005F35A0"/>
    <w:rsid w:val="005F6665"/>
    <w:rsid w:val="005F6F4F"/>
    <w:rsid w:val="005F78D8"/>
    <w:rsid w:val="0060190C"/>
    <w:rsid w:val="006028BE"/>
    <w:rsid w:val="00602AFD"/>
    <w:rsid w:val="00606520"/>
    <w:rsid w:val="006262D6"/>
    <w:rsid w:val="00630D10"/>
    <w:rsid w:val="006314C9"/>
    <w:rsid w:val="00633456"/>
    <w:rsid w:val="00640DBB"/>
    <w:rsid w:val="00644AA5"/>
    <w:rsid w:val="00644ED2"/>
    <w:rsid w:val="006450B8"/>
    <w:rsid w:val="00646186"/>
    <w:rsid w:val="00653654"/>
    <w:rsid w:val="00654A94"/>
    <w:rsid w:val="00657CAB"/>
    <w:rsid w:val="00663A5B"/>
    <w:rsid w:val="00665581"/>
    <w:rsid w:val="00665B98"/>
    <w:rsid w:val="00674E50"/>
    <w:rsid w:val="006905FB"/>
    <w:rsid w:val="00697853"/>
    <w:rsid w:val="006A2D58"/>
    <w:rsid w:val="006A366F"/>
    <w:rsid w:val="006A3EDB"/>
    <w:rsid w:val="006A4321"/>
    <w:rsid w:val="006A4709"/>
    <w:rsid w:val="006A638E"/>
    <w:rsid w:val="006B0317"/>
    <w:rsid w:val="006B3E9F"/>
    <w:rsid w:val="006B646D"/>
    <w:rsid w:val="006C2CDA"/>
    <w:rsid w:val="006C3CE8"/>
    <w:rsid w:val="006C523C"/>
    <w:rsid w:val="006C7479"/>
    <w:rsid w:val="006D4AE0"/>
    <w:rsid w:val="006D4BDC"/>
    <w:rsid w:val="006E237C"/>
    <w:rsid w:val="006E330C"/>
    <w:rsid w:val="006E713F"/>
    <w:rsid w:val="006F2AB5"/>
    <w:rsid w:val="006F4235"/>
    <w:rsid w:val="006F5724"/>
    <w:rsid w:val="006F5D00"/>
    <w:rsid w:val="006F64E5"/>
    <w:rsid w:val="00701A0F"/>
    <w:rsid w:val="00702781"/>
    <w:rsid w:val="007028D1"/>
    <w:rsid w:val="00711214"/>
    <w:rsid w:val="007147A4"/>
    <w:rsid w:val="00715691"/>
    <w:rsid w:val="007157FB"/>
    <w:rsid w:val="00715861"/>
    <w:rsid w:val="007161A4"/>
    <w:rsid w:val="007168AB"/>
    <w:rsid w:val="00720711"/>
    <w:rsid w:val="00726B57"/>
    <w:rsid w:val="00730244"/>
    <w:rsid w:val="00732253"/>
    <w:rsid w:val="007329EB"/>
    <w:rsid w:val="007349C5"/>
    <w:rsid w:val="00736AD4"/>
    <w:rsid w:val="00737EF8"/>
    <w:rsid w:val="00740405"/>
    <w:rsid w:val="007429AF"/>
    <w:rsid w:val="0075156E"/>
    <w:rsid w:val="007517FC"/>
    <w:rsid w:val="007530A2"/>
    <w:rsid w:val="00754C86"/>
    <w:rsid w:val="007578A1"/>
    <w:rsid w:val="00760B71"/>
    <w:rsid w:val="0076627E"/>
    <w:rsid w:val="00772A4F"/>
    <w:rsid w:val="0077395E"/>
    <w:rsid w:val="0078129F"/>
    <w:rsid w:val="0078424E"/>
    <w:rsid w:val="007842B7"/>
    <w:rsid w:val="007842EA"/>
    <w:rsid w:val="00784514"/>
    <w:rsid w:val="00784C37"/>
    <w:rsid w:val="0078533E"/>
    <w:rsid w:val="007908B3"/>
    <w:rsid w:val="0079203D"/>
    <w:rsid w:val="0079799E"/>
    <w:rsid w:val="007A0B94"/>
    <w:rsid w:val="007A3549"/>
    <w:rsid w:val="007A3A6D"/>
    <w:rsid w:val="007A5C36"/>
    <w:rsid w:val="007B2D74"/>
    <w:rsid w:val="007C542F"/>
    <w:rsid w:val="007C7151"/>
    <w:rsid w:val="007D1DC8"/>
    <w:rsid w:val="007D2F6C"/>
    <w:rsid w:val="007D6470"/>
    <w:rsid w:val="007D723E"/>
    <w:rsid w:val="007D7BD1"/>
    <w:rsid w:val="007E1211"/>
    <w:rsid w:val="007E29F4"/>
    <w:rsid w:val="007E45FB"/>
    <w:rsid w:val="007F463C"/>
    <w:rsid w:val="007F6914"/>
    <w:rsid w:val="00801DBC"/>
    <w:rsid w:val="00804BDA"/>
    <w:rsid w:val="00805A94"/>
    <w:rsid w:val="00811503"/>
    <w:rsid w:val="00813180"/>
    <w:rsid w:val="0081643B"/>
    <w:rsid w:val="008164B4"/>
    <w:rsid w:val="008166B0"/>
    <w:rsid w:val="00820C8C"/>
    <w:rsid w:val="008316A4"/>
    <w:rsid w:val="0083251E"/>
    <w:rsid w:val="00833A9E"/>
    <w:rsid w:val="00834E5E"/>
    <w:rsid w:val="00836B62"/>
    <w:rsid w:val="00837427"/>
    <w:rsid w:val="00845A47"/>
    <w:rsid w:val="008477FA"/>
    <w:rsid w:val="008525FA"/>
    <w:rsid w:val="00857DAC"/>
    <w:rsid w:val="008617B9"/>
    <w:rsid w:val="0086191B"/>
    <w:rsid w:val="00861924"/>
    <w:rsid w:val="00870E00"/>
    <w:rsid w:val="0087376D"/>
    <w:rsid w:val="008749FF"/>
    <w:rsid w:val="008810A9"/>
    <w:rsid w:val="0088745C"/>
    <w:rsid w:val="00891874"/>
    <w:rsid w:val="00891D49"/>
    <w:rsid w:val="00896EDE"/>
    <w:rsid w:val="008978E5"/>
    <w:rsid w:val="008A373C"/>
    <w:rsid w:val="008A588A"/>
    <w:rsid w:val="008B01EC"/>
    <w:rsid w:val="008B0619"/>
    <w:rsid w:val="008B0C21"/>
    <w:rsid w:val="008B31B4"/>
    <w:rsid w:val="008B4FDA"/>
    <w:rsid w:val="008B64DC"/>
    <w:rsid w:val="008B79E2"/>
    <w:rsid w:val="008B7CDE"/>
    <w:rsid w:val="008C16AE"/>
    <w:rsid w:val="008C290A"/>
    <w:rsid w:val="008C777D"/>
    <w:rsid w:val="008D10B3"/>
    <w:rsid w:val="008D428E"/>
    <w:rsid w:val="008D5AC8"/>
    <w:rsid w:val="008F3FD4"/>
    <w:rsid w:val="008F41A4"/>
    <w:rsid w:val="008F4559"/>
    <w:rsid w:val="00904503"/>
    <w:rsid w:val="00904CF0"/>
    <w:rsid w:val="0092205B"/>
    <w:rsid w:val="0092361C"/>
    <w:rsid w:val="00925BD0"/>
    <w:rsid w:val="00926DE7"/>
    <w:rsid w:val="00931D0D"/>
    <w:rsid w:val="0093438B"/>
    <w:rsid w:val="009351FF"/>
    <w:rsid w:val="00942663"/>
    <w:rsid w:val="00946A4A"/>
    <w:rsid w:val="00952EF0"/>
    <w:rsid w:val="00960302"/>
    <w:rsid w:val="0096241D"/>
    <w:rsid w:val="00962A07"/>
    <w:rsid w:val="00962A2E"/>
    <w:rsid w:val="009729B8"/>
    <w:rsid w:val="00973A42"/>
    <w:rsid w:val="00977AF9"/>
    <w:rsid w:val="009807CB"/>
    <w:rsid w:val="009808DB"/>
    <w:rsid w:val="009850E7"/>
    <w:rsid w:val="009866F4"/>
    <w:rsid w:val="009905E8"/>
    <w:rsid w:val="009950F9"/>
    <w:rsid w:val="009A0466"/>
    <w:rsid w:val="009A4933"/>
    <w:rsid w:val="009A614B"/>
    <w:rsid w:val="009A7399"/>
    <w:rsid w:val="009A7643"/>
    <w:rsid w:val="009B6CCE"/>
    <w:rsid w:val="009D064F"/>
    <w:rsid w:val="009D14DD"/>
    <w:rsid w:val="009D3B61"/>
    <w:rsid w:val="009D5C3B"/>
    <w:rsid w:val="009D618C"/>
    <w:rsid w:val="009E004D"/>
    <w:rsid w:val="009E2A4D"/>
    <w:rsid w:val="009E45DE"/>
    <w:rsid w:val="009F0137"/>
    <w:rsid w:val="009F271A"/>
    <w:rsid w:val="009F3E22"/>
    <w:rsid w:val="009F6EA2"/>
    <w:rsid w:val="00A02635"/>
    <w:rsid w:val="00A115D7"/>
    <w:rsid w:val="00A12C99"/>
    <w:rsid w:val="00A17DF0"/>
    <w:rsid w:val="00A21AF3"/>
    <w:rsid w:val="00A26E91"/>
    <w:rsid w:val="00A27452"/>
    <w:rsid w:val="00A31C9C"/>
    <w:rsid w:val="00A4067F"/>
    <w:rsid w:val="00A50A88"/>
    <w:rsid w:val="00A53833"/>
    <w:rsid w:val="00A540A4"/>
    <w:rsid w:val="00A60EE5"/>
    <w:rsid w:val="00A65CCD"/>
    <w:rsid w:val="00A66B26"/>
    <w:rsid w:val="00A713A5"/>
    <w:rsid w:val="00A75491"/>
    <w:rsid w:val="00A83488"/>
    <w:rsid w:val="00A85484"/>
    <w:rsid w:val="00A85C67"/>
    <w:rsid w:val="00A900C8"/>
    <w:rsid w:val="00A900D8"/>
    <w:rsid w:val="00A90141"/>
    <w:rsid w:val="00A91296"/>
    <w:rsid w:val="00A94A9F"/>
    <w:rsid w:val="00A96BF0"/>
    <w:rsid w:val="00AA051F"/>
    <w:rsid w:val="00AA7081"/>
    <w:rsid w:val="00AB0154"/>
    <w:rsid w:val="00AB162B"/>
    <w:rsid w:val="00AB2AF2"/>
    <w:rsid w:val="00AB7595"/>
    <w:rsid w:val="00AC0118"/>
    <w:rsid w:val="00AC5649"/>
    <w:rsid w:val="00AC630D"/>
    <w:rsid w:val="00AD1330"/>
    <w:rsid w:val="00AD4F71"/>
    <w:rsid w:val="00AD515C"/>
    <w:rsid w:val="00AD58E5"/>
    <w:rsid w:val="00AE500F"/>
    <w:rsid w:val="00AE74FF"/>
    <w:rsid w:val="00AF50AC"/>
    <w:rsid w:val="00AF553C"/>
    <w:rsid w:val="00AF7F71"/>
    <w:rsid w:val="00B05A1C"/>
    <w:rsid w:val="00B12C50"/>
    <w:rsid w:val="00B15298"/>
    <w:rsid w:val="00B2100E"/>
    <w:rsid w:val="00B21203"/>
    <w:rsid w:val="00B21BC2"/>
    <w:rsid w:val="00B26CF3"/>
    <w:rsid w:val="00B27F74"/>
    <w:rsid w:val="00B30738"/>
    <w:rsid w:val="00B32D0A"/>
    <w:rsid w:val="00B347EF"/>
    <w:rsid w:val="00B348A9"/>
    <w:rsid w:val="00B436ED"/>
    <w:rsid w:val="00B50431"/>
    <w:rsid w:val="00B64477"/>
    <w:rsid w:val="00B70624"/>
    <w:rsid w:val="00B72122"/>
    <w:rsid w:val="00B75C08"/>
    <w:rsid w:val="00B770FE"/>
    <w:rsid w:val="00B775AE"/>
    <w:rsid w:val="00B77BA6"/>
    <w:rsid w:val="00B809CD"/>
    <w:rsid w:val="00B81ECB"/>
    <w:rsid w:val="00B85064"/>
    <w:rsid w:val="00BA3BE8"/>
    <w:rsid w:val="00BA656B"/>
    <w:rsid w:val="00BA6956"/>
    <w:rsid w:val="00BA6F76"/>
    <w:rsid w:val="00BB30DA"/>
    <w:rsid w:val="00BC331B"/>
    <w:rsid w:val="00BC49F5"/>
    <w:rsid w:val="00BD0C99"/>
    <w:rsid w:val="00BD4A62"/>
    <w:rsid w:val="00BD71BB"/>
    <w:rsid w:val="00BE0003"/>
    <w:rsid w:val="00BE214F"/>
    <w:rsid w:val="00BE4878"/>
    <w:rsid w:val="00BE710B"/>
    <w:rsid w:val="00BF0ED3"/>
    <w:rsid w:val="00BF3D0C"/>
    <w:rsid w:val="00BF664C"/>
    <w:rsid w:val="00BF6CCA"/>
    <w:rsid w:val="00BF6F86"/>
    <w:rsid w:val="00C03654"/>
    <w:rsid w:val="00C0677A"/>
    <w:rsid w:val="00C07CD7"/>
    <w:rsid w:val="00C1405A"/>
    <w:rsid w:val="00C21B28"/>
    <w:rsid w:val="00C26383"/>
    <w:rsid w:val="00C3387C"/>
    <w:rsid w:val="00C359CF"/>
    <w:rsid w:val="00C403C1"/>
    <w:rsid w:val="00C440C9"/>
    <w:rsid w:val="00C46A0C"/>
    <w:rsid w:val="00C513BC"/>
    <w:rsid w:val="00C57BDD"/>
    <w:rsid w:val="00C61DCC"/>
    <w:rsid w:val="00C62B6E"/>
    <w:rsid w:val="00C76D7A"/>
    <w:rsid w:val="00C81513"/>
    <w:rsid w:val="00C81844"/>
    <w:rsid w:val="00C81E94"/>
    <w:rsid w:val="00C8258A"/>
    <w:rsid w:val="00C841AB"/>
    <w:rsid w:val="00C84249"/>
    <w:rsid w:val="00C8676F"/>
    <w:rsid w:val="00C868A7"/>
    <w:rsid w:val="00C86F4B"/>
    <w:rsid w:val="00CA05D9"/>
    <w:rsid w:val="00CA436D"/>
    <w:rsid w:val="00CB10B0"/>
    <w:rsid w:val="00CC1F28"/>
    <w:rsid w:val="00CC3A9C"/>
    <w:rsid w:val="00CC43E9"/>
    <w:rsid w:val="00CC7B65"/>
    <w:rsid w:val="00CD2184"/>
    <w:rsid w:val="00CD401F"/>
    <w:rsid w:val="00CE3AC0"/>
    <w:rsid w:val="00CE6C21"/>
    <w:rsid w:val="00CF16D0"/>
    <w:rsid w:val="00CF3AFB"/>
    <w:rsid w:val="00CF65EF"/>
    <w:rsid w:val="00D048FB"/>
    <w:rsid w:val="00D165EC"/>
    <w:rsid w:val="00D17112"/>
    <w:rsid w:val="00D22052"/>
    <w:rsid w:val="00D25711"/>
    <w:rsid w:val="00D25E1B"/>
    <w:rsid w:val="00D26137"/>
    <w:rsid w:val="00D303AA"/>
    <w:rsid w:val="00D3124A"/>
    <w:rsid w:val="00D328F3"/>
    <w:rsid w:val="00D446A4"/>
    <w:rsid w:val="00D503F0"/>
    <w:rsid w:val="00D5090A"/>
    <w:rsid w:val="00D53C97"/>
    <w:rsid w:val="00D64527"/>
    <w:rsid w:val="00D71F79"/>
    <w:rsid w:val="00D72EBA"/>
    <w:rsid w:val="00D75EAE"/>
    <w:rsid w:val="00D76D7B"/>
    <w:rsid w:val="00D82ABA"/>
    <w:rsid w:val="00D84751"/>
    <w:rsid w:val="00D85B84"/>
    <w:rsid w:val="00D85DD8"/>
    <w:rsid w:val="00D8717D"/>
    <w:rsid w:val="00D876C9"/>
    <w:rsid w:val="00D909DD"/>
    <w:rsid w:val="00D949C6"/>
    <w:rsid w:val="00D96E5E"/>
    <w:rsid w:val="00DA4B21"/>
    <w:rsid w:val="00DB0F95"/>
    <w:rsid w:val="00DC1C07"/>
    <w:rsid w:val="00DC41FD"/>
    <w:rsid w:val="00DC657D"/>
    <w:rsid w:val="00DD06C3"/>
    <w:rsid w:val="00DD0DCD"/>
    <w:rsid w:val="00DD0F18"/>
    <w:rsid w:val="00DD2DC2"/>
    <w:rsid w:val="00DD4083"/>
    <w:rsid w:val="00DD53F1"/>
    <w:rsid w:val="00DD7E2A"/>
    <w:rsid w:val="00DE1E77"/>
    <w:rsid w:val="00DE6BDC"/>
    <w:rsid w:val="00DF1FB5"/>
    <w:rsid w:val="00DF4E56"/>
    <w:rsid w:val="00DF52FF"/>
    <w:rsid w:val="00E16B5B"/>
    <w:rsid w:val="00E17D5C"/>
    <w:rsid w:val="00E219E1"/>
    <w:rsid w:val="00E22AD7"/>
    <w:rsid w:val="00E26B9F"/>
    <w:rsid w:val="00E3050E"/>
    <w:rsid w:val="00E31023"/>
    <w:rsid w:val="00E455D7"/>
    <w:rsid w:val="00E46CA8"/>
    <w:rsid w:val="00E52D93"/>
    <w:rsid w:val="00E55615"/>
    <w:rsid w:val="00E55C23"/>
    <w:rsid w:val="00E55F1A"/>
    <w:rsid w:val="00E56AB2"/>
    <w:rsid w:val="00E63D9C"/>
    <w:rsid w:val="00E66681"/>
    <w:rsid w:val="00E70C6D"/>
    <w:rsid w:val="00E77CC8"/>
    <w:rsid w:val="00E824F8"/>
    <w:rsid w:val="00E84196"/>
    <w:rsid w:val="00E866A8"/>
    <w:rsid w:val="00E940A8"/>
    <w:rsid w:val="00EA0C68"/>
    <w:rsid w:val="00EA31A2"/>
    <w:rsid w:val="00EB0F8A"/>
    <w:rsid w:val="00EB2252"/>
    <w:rsid w:val="00EB4AAE"/>
    <w:rsid w:val="00EC4BD1"/>
    <w:rsid w:val="00EC4CBB"/>
    <w:rsid w:val="00EC64EC"/>
    <w:rsid w:val="00EC7F38"/>
    <w:rsid w:val="00ED1AF7"/>
    <w:rsid w:val="00ED2458"/>
    <w:rsid w:val="00EE0343"/>
    <w:rsid w:val="00EE5DA0"/>
    <w:rsid w:val="00EE733E"/>
    <w:rsid w:val="00EF05D0"/>
    <w:rsid w:val="00EF3696"/>
    <w:rsid w:val="00F0316C"/>
    <w:rsid w:val="00F120AF"/>
    <w:rsid w:val="00F12135"/>
    <w:rsid w:val="00F137F2"/>
    <w:rsid w:val="00F14B73"/>
    <w:rsid w:val="00F15019"/>
    <w:rsid w:val="00F15D58"/>
    <w:rsid w:val="00F17E5E"/>
    <w:rsid w:val="00F23A25"/>
    <w:rsid w:val="00F371ED"/>
    <w:rsid w:val="00F51DE1"/>
    <w:rsid w:val="00F53791"/>
    <w:rsid w:val="00F55078"/>
    <w:rsid w:val="00F5543A"/>
    <w:rsid w:val="00F6319C"/>
    <w:rsid w:val="00F638AE"/>
    <w:rsid w:val="00F709CC"/>
    <w:rsid w:val="00F73988"/>
    <w:rsid w:val="00F7557C"/>
    <w:rsid w:val="00F83D8F"/>
    <w:rsid w:val="00F8499F"/>
    <w:rsid w:val="00F84A46"/>
    <w:rsid w:val="00F8687E"/>
    <w:rsid w:val="00F871CD"/>
    <w:rsid w:val="00F9736B"/>
    <w:rsid w:val="00F9738F"/>
    <w:rsid w:val="00F97D4C"/>
    <w:rsid w:val="00FA4006"/>
    <w:rsid w:val="00FA5662"/>
    <w:rsid w:val="00FA71CE"/>
    <w:rsid w:val="00FB3683"/>
    <w:rsid w:val="00FB50D5"/>
    <w:rsid w:val="00FB68E4"/>
    <w:rsid w:val="00FC0BBE"/>
    <w:rsid w:val="00FC69D7"/>
    <w:rsid w:val="00FC7837"/>
    <w:rsid w:val="00FD09DC"/>
    <w:rsid w:val="00FD292E"/>
    <w:rsid w:val="00FD4304"/>
    <w:rsid w:val="00FE253F"/>
    <w:rsid w:val="00FF1B30"/>
    <w:rsid w:val="00FF1F85"/>
    <w:rsid w:val="00FF30C4"/>
    <w:rsid w:val="00FF3CD2"/>
    <w:rsid w:val="00FF4E74"/>
    <w:rsid w:val="00FF5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2108B"/>
  <w15:docId w15:val="{FAFC24C8-8AE8-4538-B4E7-774B0717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7B9"/>
    <w:pPr>
      <w:spacing w:after="200" w:line="276" w:lineRule="auto"/>
    </w:pPr>
    <w:rPr>
      <w:rFonts w:ascii="AGaramond" w:hAnsi="AGaramond"/>
      <w:sz w:val="23"/>
      <w:szCs w:val="22"/>
      <w:lang w:eastAsia="en-US"/>
    </w:rPr>
  </w:style>
  <w:style w:type="paragraph" w:styleId="Rubrik1">
    <w:name w:val="heading 1"/>
    <w:basedOn w:val="Normal"/>
    <w:next w:val="Normal"/>
    <w:link w:val="Rubrik1Char"/>
    <w:uiPriority w:val="9"/>
    <w:qFormat/>
    <w:rsid w:val="006028BE"/>
    <w:pPr>
      <w:keepNext/>
      <w:spacing w:before="240" w:after="60"/>
      <w:outlineLvl w:val="0"/>
    </w:pPr>
    <w:rPr>
      <w:rFonts w:ascii="GillSans" w:eastAsia="Times New Roman" w:hAnsi="GillSans"/>
      <w:b/>
      <w:bCs/>
      <w:kern w:val="32"/>
      <w:sz w:val="32"/>
      <w:szCs w:val="32"/>
    </w:rPr>
  </w:style>
  <w:style w:type="paragraph" w:styleId="Rubrik2">
    <w:name w:val="heading 2"/>
    <w:basedOn w:val="Normal"/>
    <w:next w:val="Normal"/>
    <w:link w:val="Rubrik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Rubrik3">
    <w:name w:val="heading 3"/>
    <w:basedOn w:val="Normal"/>
    <w:next w:val="Normal"/>
    <w:link w:val="Rubrik3Char"/>
    <w:uiPriority w:val="9"/>
    <w:unhideWhenUsed/>
    <w:qFormat/>
    <w:rsid w:val="006028BE"/>
    <w:pPr>
      <w:keepNext/>
      <w:spacing w:before="240" w:after="60"/>
      <w:outlineLvl w:val="2"/>
    </w:pPr>
    <w:rPr>
      <w:rFonts w:ascii="GillSans" w:eastAsia="Times New Roman" w:hAnsi="GillSans"/>
      <w:b/>
      <w:bCs/>
      <w:sz w:val="24"/>
      <w:szCs w:val="26"/>
    </w:rPr>
  </w:style>
  <w:style w:type="paragraph" w:styleId="Rubrik4">
    <w:name w:val="heading 4"/>
    <w:basedOn w:val="Normal"/>
    <w:next w:val="Normal"/>
    <w:link w:val="Rubrik4Char"/>
    <w:uiPriority w:val="9"/>
    <w:unhideWhenUsed/>
    <w:qFormat/>
    <w:rsid w:val="00EC4C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1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link w:val="Rubrik2"/>
    <w:uiPriority w:val="9"/>
    <w:rsid w:val="003D53EF"/>
    <w:rPr>
      <w:rFonts w:ascii="GillSans" w:eastAsia="Times New Roman" w:hAnsi="GillSans"/>
      <w:b/>
      <w:bCs/>
      <w:iCs/>
      <w:sz w:val="28"/>
      <w:szCs w:val="28"/>
      <w:lang w:eastAsia="en-US"/>
    </w:rPr>
  </w:style>
  <w:style w:type="character" w:customStyle="1" w:styleId="Rubrik1Char">
    <w:name w:val="Rubrik 1 Char"/>
    <w:link w:val="Rubrik1"/>
    <w:uiPriority w:val="9"/>
    <w:rsid w:val="006028BE"/>
    <w:rPr>
      <w:rFonts w:ascii="GillSans" w:eastAsia="Times New Roman" w:hAnsi="GillSans" w:cs="Times New Roman"/>
      <w:b/>
      <w:bCs/>
      <w:kern w:val="32"/>
      <w:sz w:val="32"/>
      <w:szCs w:val="32"/>
      <w:lang w:eastAsia="en-US"/>
    </w:rPr>
  </w:style>
  <w:style w:type="character" w:customStyle="1" w:styleId="Rubrik3Char">
    <w:name w:val="Rubrik 3 Char"/>
    <w:link w:val="Rubrik3"/>
    <w:uiPriority w:val="9"/>
    <w:rsid w:val="006028BE"/>
    <w:rPr>
      <w:rFonts w:ascii="GillSans" w:eastAsia="Times New Roman" w:hAnsi="GillSans" w:cs="Times New Roman"/>
      <w:b/>
      <w:bCs/>
      <w:sz w:val="24"/>
      <w:szCs w:val="26"/>
      <w:lang w:eastAsia="en-US"/>
    </w:rPr>
  </w:style>
  <w:style w:type="paragraph" w:styleId="Sidhuvud">
    <w:name w:val="header"/>
    <w:basedOn w:val="Normal"/>
    <w:link w:val="SidhuvudChar"/>
    <w:uiPriority w:val="99"/>
    <w:unhideWhenUsed/>
    <w:rsid w:val="008A373C"/>
    <w:pPr>
      <w:tabs>
        <w:tab w:val="center" w:pos="4536"/>
        <w:tab w:val="right" w:pos="9072"/>
      </w:tabs>
    </w:pPr>
  </w:style>
  <w:style w:type="character" w:customStyle="1" w:styleId="SidhuvudChar">
    <w:name w:val="Sidhuvud Char"/>
    <w:link w:val="Sidhuvud"/>
    <w:uiPriority w:val="99"/>
    <w:rsid w:val="008A373C"/>
    <w:rPr>
      <w:rFonts w:ascii="AGaramond" w:hAnsi="AGaramond"/>
      <w:sz w:val="23"/>
      <w:szCs w:val="22"/>
      <w:lang w:eastAsia="en-US"/>
    </w:rPr>
  </w:style>
  <w:style w:type="paragraph" w:styleId="Sidfot">
    <w:name w:val="footer"/>
    <w:basedOn w:val="Normal"/>
    <w:link w:val="SidfotChar"/>
    <w:uiPriority w:val="99"/>
    <w:unhideWhenUsed/>
    <w:rsid w:val="008A373C"/>
    <w:pPr>
      <w:tabs>
        <w:tab w:val="center" w:pos="4536"/>
        <w:tab w:val="right" w:pos="9072"/>
      </w:tabs>
    </w:pPr>
  </w:style>
  <w:style w:type="character" w:customStyle="1" w:styleId="SidfotChar">
    <w:name w:val="Sidfot Char"/>
    <w:link w:val="Sidfot"/>
    <w:uiPriority w:val="99"/>
    <w:rsid w:val="008A373C"/>
    <w:rPr>
      <w:rFonts w:ascii="AGaramond" w:hAnsi="AGaramond"/>
      <w:sz w:val="23"/>
      <w:szCs w:val="22"/>
      <w:lang w:eastAsia="en-US"/>
    </w:rPr>
  </w:style>
  <w:style w:type="paragraph" w:styleId="Ballongtext">
    <w:name w:val="Balloon Text"/>
    <w:basedOn w:val="Normal"/>
    <w:link w:val="BallongtextChar"/>
    <w:uiPriority w:val="99"/>
    <w:semiHidden/>
    <w:unhideWhenUsed/>
    <w:rsid w:val="00B770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70FE"/>
    <w:rPr>
      <w:rFonts w:ascii="Tahoma" w:hAnsi="Tahoma" w:cs="Tahoma"/>
      <w:sz w:val="16"/>
      <w:szCs w:val="16"/>
      <w:lang w:eastAsia="en-US"/>
    </w:rPr>
  </w:style>
  <w:style w:type="character" w:styleId="Kommentarsreferens">
    <w:name w:val="annotation reference"/>
    <w:basedOn w:val="Standardstycketeckensnitt"/>
    <w:uiPriority w:val="99"/>
    <w:semiHidden/>
    <w:unhideWhenUsed/>
    <w:rsid w:val="0086191B"/>
    <w:rPr>
      <w:sz w:val="16"/>
      <w:szCs w:val="16"/>
    </w:rPr>
  </w:style>
  <w:style w:type="paragraph" w:styleId="Kommentarer">
    <w:name w:val="annotation text"/>
    <w:basedOn w:val="Normal"/>
    <w:link w:val="KommentarerChar"/>
    <w:uiPriority w:val="99"/>
    <w:semiHidden/>
    <w:unhideWhenUsed/>
    <w:rsid w:val="0086191B"/>
    <w:pPr>
      <w:spacing w:line="240" w:lineRule="auto"/>
    </w:pPr>
    <w:rPr>
      <w:sz w:val="20"/>
      <w:szCs w:val="20"/>
    </w:rPr>
  </w:style>
  <w:style w:type="character" w:customStyle="1" w:styleId="KommentarerChar">
    <w:name w:val="Kommentarer Char"/>
    <w:basedOn w:val="Standardstycketeckensnitt"/>
    <w:link w:val="Kommentarer"/>
    <w:uiPriority w:val="99"/>
    <w:semiHidden/>
    <w:rsid w:val="0086191B"/>
    <w:rPr>
      <w:rFonts w:ascii="AGaramond" w:hAnsi="AGaramond"/>
      <w:lang w:eastAsia="en-US"/>
    </w:rPr>
  </w:style>
  <w:style w:type="paragraph" w:styleId="Kommentarsmne">
    <w:name w:val="annotation subject"/>
    <w:basedOn w:val="Kommentarer"/>
    <w:next w:val="Kommentarer"/>
    <w:link w:val="KommentarsmneChar"/>
    <w:uiPriority w:val="99"/>
    <w:semiHidden/>
    <w:unhideWhenUsed/>
    <w:rsid w:val="0086191B"/>
    <w:rPr>
      <w:b/>
      <w:bCs/>
    </w:rPr>
  </w:style>
  <w:style w:type="character" w:customStyle="1" w:styleId="KommentarsmneChar">
    <w:name w:val="Kommentarsämne Char"/>
    <w:basedOn w:val="KommentarerChar"/>
    <w:link w:val="Kommentarsmne"/>
    <w:uiPriority w:val="99"/>
    <w:semiHidden/>
    <w:rsid w:val="0086191B"/>
    <w:rPr>
      <w:rFonts w:ascii="AGaramond" w:hAnsi="AGaramond"/>
      <w:b/>
      <w:bCs/>
      <w:lang w:eastAsia="en-US"/>
    </w:rPr>
  </w:style>
  <w:style w:type="paragraph" w:styleId="Liststycke">
    <w:name w:val="List Paragraph"/>
    <w:basedOn w:val="Normal"/>
    <w:uiPriority w:val="34"/>
    <w:qFormat/>
    <w:rsid w:val="004C2CAD"/>
    <w:pPr>
      <w:ind w:left="720"/>
      <w:contextualSpacing/>
    </w:pPr>
  </w:style>
  <w:style w:type="paragraph" w:customStyle="1" w:styleId="Brdtext1UK">
    <w:name w:val="Brödtext 1 UKÄ"/>
    <w:basedOn w:val="Normal"/>
    <w:qFormat/>
    <w:rsid w:val="00784C37"/>
    <w:pPr>
      <w:spacing w:after="0" w:line="260" w:lineRule="exact"/>
    </w:pPr>
    <w:rPr>
      <w:rFonts w:ascii="Times New Roman" w:eastAsiaTheme="minorEastAsia" w:hAnsi="Times New Roman"/>
      <w:sz w:val="21"/>
      <w:szCs w:val="21"/>
      <w:lang w:eastAsia="sv-SE"/>
    </w:rPr>
  </w:style>
  <w:style w:type="character" w:customStyle="1" w:styleId="Rubrik4Char">
    <w:name w:val="Rubrik 4 Char"/>
    <w:basedOn w:val="Standardstycketeckensnitt"/>
    <w:link w:val="Rubrik4"/>
    <w:uiPriority w:val="9"/>
    <w:rsid w:val="00EC4CBB"/>
    <w:rPr>
      <w:rFonts w:asciiTheme="majorHAnsi" w:eastAsiaTheme="majorEastAsia" w:hAnsiTheme="majorHAnsi" w:cstheme="majorBidi"/>
      <w:i/>
      <w:iCs/>
      <w:color w:val="365F91" w:themeColor="accent1" w:themeShade="BF"/>
      <w:sz w:val="23"/>
      <w:szCs w:val="22"/>
      <w:lang w:eastAsia="en-US"/>
    </w:rPr>
  </w:style>
  <w:style w:type="paragraph" w:styleId="Fotnotstext">
    <w:name w:val="footnote text"/>
    <w:basedOn w:val="Normal"/>
    <w:link w:val="FotnotstextChar"/>
    <w:uiPriority w:val="99"/>
    <w:semiHidden/>
    <w:unhideWhenUsed/>
    <w:rsid w:val="00726B5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6B57"/>
    <w:rPr>
      <w:rFonts w:ascii="AGaramond" w:hAnsi="AGaramond"/>
      <w:lang w:eastAsia="en-US"/>
    </w:rPr>
  </w:style>
  <w:style w:type="character" w:styleId="Fotnotsreferens">
    <w:name w:val="footnote reference"/>
    <w:basedOn w:val="Standardstycketeckensnitt"/>
    <w:uiPriority w:val="99"/>
    <w:semiHidden/>
    <w:unhideWhenUsed/>
    <w:rsid w:val="00726B57"/>
    <w:rPr>
      <w:vertAlign w:val="superscript"/>
    </w:rPr>
  </w:style>
  <w:style w:type="paragraph" w:styleId="Revision">
    <w:name w:val="Revision"/>
    <w:hidden/>
    <w:uiPriority w:val="99"/>
    <w:semiHidden/>
    <w:rsid w:val="009B6CCE"/>
    <w:rPr>
      <w:rFonts w:ascii="AGaramond" w:hAnsi="AGaramond"/>
      <w:sz w:val="23"/>
      <w:szCs w:val="22"/>
      <w:lang w:eastAsia="en-US"/>
    </w:rPr>
  </w:style>
  <w:style w:type="paragraph" w:styleId="Brdtext">
    <w:name w:val="Body Text"/>
    <w:basedOn w:val="Normal"/>
    <w:link w:val="BrdtextChar"/>
    <w:rsid w:val="00DD4083"/>
    <w:pPr>
      <w:spacing w:after="120" w:line="240" w:lineRule="auto"/>
    </w:pPr>
    <w:rPr>
      <w:rFonts w:ascii="Times New Roman" w:eastAsia="Times New Roman" w:hAnsi="Times New Roman"/>
      <w:sz w:val="24"/>
      <w:szCs w:val="24"/>
      <w:lang w:eastAsia="sv-SE"/>
    </w:rPr>
  </w:style>
  <w:style w:type="character" w:customStyle="1" w:styleId="BrdtextChar">
    <w:name w:val="Brödtext Char"/>
    <w:basedOn w:val="Standardstycketeckensnitt"/>
    <w:link w:val="Brdtext"/>
    <w:rsid w:val="00DD4083"/>
    <w:rPr>
      <w:rFonts w:ascii="Times New Roman" w:eastAsia="Times New Roman" w:hAnsi="Times New Roman"/>
      <w:sz w:val="24"/>
      <w:szCs w:val="24"/>
    </w:rPr>
  </w:style>
  <w:style w:type="character" w:customStyle="1" w:styleId="apple-converted-space">
    <w:name w:val="apple-converted-space"/>
    <w:basedOn w:val="Standardstycketeckensnitt"/>
    <w:rsid w:val="00FA71CE"/>
  </w:style>
  <w:style w:type="table" w:customStyle="1" w:styleId="Tabellrutnt1">
    <w:name w:val="Tabellrutnät1"/>
    <w:basedOn w:val="Normaltabell"/>
    <w:next w:val="Tabellrutnt"/>
    <w:uiPriority w:val="39"/>
    <w:rsid w:val="0007465B"/>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724">
      <w:bodyDiv w:val="1"/>
      <w:marLeft w:val="0"/>
      <w:marRight w:val="0"/>
      <w:marTop w:val="0"/>
      <w:marBottom w:val="0"/>
      <w:divBdr>
        <w:top w:val="none" w:sz="0" w:space="0" w:color="auto"/>
        <w:left w:val="none" w:sz="0" w:space="0" w:color="auto"/>
        <w:bottom w:val="none" w:sz="0" w:space="0" w:color="auto"/>
        <w:right w:val="none" w:sz="0" w:space="0" w:color="auto"/>
      </w:divBdr>
    </w:div>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1013340571">
      <w:bodyDiv w:val="1"/>
      <w:marLeft w:val="0"/>
      <w:marRight w:val="0"/>
      <w:marTop w:val="0"/>
      <w:marBottom w:val="0"/>
      <w:divBdr>
        <w:top w:val="none" w:sz="0" w:space="0" w:color="auto"/>
        <w:left w:val="none" w:sz="0" w:space="0" w:color="auto"/>
        <w:bottom w:val="none" w:sz="0" w:space="0" w:color="auto"/>
        <w:right w:val="none" w:sz="0" w:space="0" w:color="auto"/>
      </w:divBdr>
    </w:div>
    <w:div w:id="1044863362">
      <w:bodyDiv w:val="1"/>
      <w:marLeft w:val="0"/>
      <w:marRight w:val="0"/>
      <w:marTop w:val="0"/>
      <w:marBottom w:val="0"/>
      <w:divBdr>
        <w:top w:val="none" w:sz="0" w:space="0" w:color="auto"/>
        <w:left w:val="none" w:sz="0" w:space="0" w:color="auto"/>
        <w:bottom w:val="none" w:sz="0" w:space="0" w:color="auto"/>
        <w:right w:val="none" w:sz="0" w:space="0" w:color="auto"/>
      </w:divBdr>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D0CE-153D-46B3-ABB3-DEA8FE35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Självvärderingsmall.dot</Template>
  <TotalTime>937</TotalTime>
  <Pages>28</Pages>
  <Words>11501</Words>
  <Characters>60958</Characters>
  <Application>Microsoft Office Word</Application>
  <DocSecurity>0</DocSecurity>
  <Lines>507</Lines>
  <Paragraphs>144</Paragraphs>
  <ScaleCrop>false</ScaleCrop>
  <HeadingPairs>
    <vt:vector size="2" baseType="variant">
      <vt:variant>
        <vt:lpstr>Rubrik</vt:lpstr>
      </vt:variant>
      <vt:variant>
        <vt:i4>1</vt:i4>
      </vt:variant>
    </vt:vector>
  </HeadingPairs>
  <TitlesOfParts>
    <vt:vector size="1" baseType="lpstr">
      <vt:lpstr/>
    </vt:vector>
  </TitlesOfParts>
  <Company>Hogskoleverket</Company>
  <LinksUpToDate>false</LinksUpToDate>
  <CharactersWithSpaces>72315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 Eriksson</dc:creator>
  <cp:lastModifiedBy>Johanna Jormfeldt</cp:lastModifiedBy>
  <cp:revision>90</cp:revision>
  <cp:lastPrinted>2018-02-19T09:42:00Z</cp:lastPrinted>
  <dcterms:created xsi:type="dcterms:W3CDTF">2018-11-03T09:05:00Z</dcterms:created>
  <dcterms:modified xsi:type="dcterms:W3CDTF">2018-11-11T13:27:00Z</dcterms:modified>
</cp:coreProperties>
</file>