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6837BB" w14:textId="77777777" w:rsidR="006E330C" w:rsidRDefault="006E330C"/>
    <w:p w14:paraId="082EC293" w14:textId="77777777" w:rsidR="006E330C" w:rsidRDefault="006E330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013D87" w:rsidRPr="00013D87" w14:paraId="09EAFFFA" w14:textId="77777777" w:rsidTr="00212376">
        <w:trPr>
          <w:trHeight w:val="1557"/>
        </w:trPr>
        <w:tc>
          <w:tcPr>
            <w:tcW w:w="9070" w:type="dxa"/>
            <w:tcBorders>
              <w:top w:val="nil"/>
              <w:left w:val="nil"/>
              <w:bottom w:val="single" w:sz="12" w:space="0" w:color="4F81BD" w:themeColor="accent1"/>
              <w:right w:val="nil"/>
            </w:tcBorders>
            <w:shd w:val="clear" w:color="auto" w:fill="auto"/>
          </w:tcPr>
          <w:p w14:paraId="04EB3961" w14:textId="77777777" w:rsidR="005A23AB" w:rsidRPr="00D949C6" w:rsidRDefault="004C60BD" w:rsidP="00F84A46">
            <w:pPr>
              <w:pStyle w:val="Rubrik1"/>
              <w:jc w:val="center"/>
              <w:rPr>
                <w:rFonts w:asciiTheme="minorHAnsi" w:hAnsiTheme="minorHAnsi"/>
              </w:rPr>
            </w:pPr>
            <w:r w:rsidRPr="00D949C6">
              <w:rPr>
                <w:rFonts w:asciiTheme="minorHAnsi" w:hAnsiTheme="minorHAnsi"/>
              </w:rPr>
              <w:t>Universitetskanslersämbetet</w:t>
            </w:r>
            <w:r w:rsidR="0092361C" w:rsidRPr="00D949C6">
              <w:rPr>
                <w:rFonts w:asciiTheme="minorHAnsi" w:hAnsiTheme="minorHAnsi"/>
              </w:rPr>
              <w:t>s utbildnings</w:t>
            </w:r>
            <w:r w:rsidR="005A23AB" w:rsidRPr="00D949C6">
              <w:rPr>
                <w:rFonts w:asciiTheme="minorHAnsi" w:hAnsiTheme="minorHAnsi"/>
              </w:rPr>
              <w:t>utvärdering</w:t>
            </w:r>
            <w:r w:rsidR="00B770FE" w:rsidRPr="00D949C6">
              <w:rPr>
                <w:rFonts w:asciiTheme="minorHAnsi" w:hAnsiTheme="minorHAnsi"/>
              </w:rPr>
              <w:t>ar</w:t>
            </w:r>
            <w:r w:rsidR="005A23AB" w:rsidRPr="00D949C6">
              <w:rPr>
                <w:rFonts w:asciiTheme="minorHAnsi" w:hAnsiTheme="minorHAnsi"/>
              </w:rPr>
              <w:t xml:space="preserve"> </w:t>
            </w:r>
          </w:p>
          <w:p w14:paraId="47346D3C" w14:textId="77777777" w:rsidR="00F84A46" w:rsidRDefault="00B770FE" w:rsidP="00E52D93">
            <w:pPr>
              <w:pStyle w:val="Rubrik1"/>
              <w:jc w:val="center"/>
              <w:rPr>
                <w:rFonts w:asciiTheme="minorHAnsi" w:hAnsiTheme="minorHAnsi"/>
              </w:rPr>
            </w:pPr>
            <w:r w:rsidRPr="00D949C6">
              <w:rPr>
                <w:rFonts w:asciiTheme="minorHAnsi" w:hAnsiTheme="minorHAnsi"/>
              </w:rPr>
              <w:t>S</w:t>
            </w:r>
            <w:r w:rsidR="00013D87" w:rsidRPr="00D949C6">
              <w:rPr>
                <w:rFonts w:asciiTheme="minorHAnsi" w:hAnsiTheme="minorHAnsi"/>
              </w:rPr>
              <w:t>jälvvärdering</w:t>
            </w:r>
          </w:p>
          <w:p w14:paraId="4F04E5A6" w14:textId="0007AC68" w:rsidR="00EC4CBB" w:rsidRPr="004D1471" w:rsidRDefault="00485200" w:rsidP="004D1471">
            <w:pPr>
              <w:jc w:val="center"/>
              <w:rPr>
                <w:b/>
              </w:rPr>
            </w:pPr>
            <w:r>
              <w:rPr>
                <w:b/>
              </w:rPr>
              <w:t>Del 2. Ämne</w:t>
            </w:r>
            <w:r w:rsidR="006E3B46">
              <w:rPr>
                <w:b/>
              </w:rPr>
              <w:t>s-</w:t>
            </w:r>
            <w:r>
              <w:rPr>
                <w:b/>
              </w:rPr>
              <w:t xml:space="preserve"> och </w:t>
            </w:r>
            <w:r w:rsidR="006E3B46">
              <w:rPr>
                <w:b/>
              </w:rPr>
              <w:t>ämnesdidaktiska studier</w:t>
            </w:r>
          </w:p>
        </w:tc>
      </w:tr>
      <w:tr w:rsidR="00132949" w:rsidRPr="00296A07" w14:paraId="78F37B87"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176AD82A" w14:textId="6BF30A59" w:rsidR="00132949" w:rsidRPr="00F23A25" w:rsidRDefault="00132949" w:rsidP="00FA4006">
            <w:pPr>
              <w:pStyle w:val="Rubrik3"/>
              <w:rPr>
                <w:rFonts w:asciiTheme="minorHAnsi" w:hAnsiTheme="minorHAnsi"/>
                <w:b w:val="0"/>
              </w:rPr>
            </w:pPr>
            <w:r w:rsidRPr="00F23A25">
              <w:rPr>
                <w:rFonts w:asciiTheme="minorHAnsi" w:hAnsiTheme="minorHAnsi"/>
              </w:rPr>
              <w:t>Lärosäte:</w:t>
            </w:r>
            <w:r w:rsidRPr="009D1984">
              <w:rPr>
                <w:rFonts w:asciiTheme="minorHAnsi" w:hAnsiTheme="minorHAnsi"/>
                <w:b w:val="0"/>
              </w:rPr>
              <w:t xml:space="preserve"> </w:t>
            </w:r>
            <w:r w:rsidR="00F326AD" w:rsidRPr="00F326AD">
              <w:rPr>
                <w:rFonts w:asciiTheme="minorHAnsi" w:hAnsiTheme="minorHAnsi"/>
                <w:b w:val="0"/>
              </w:rPr>
              <w:t>Linnéuniversitetet</w:t>
            </w:r>
          </w:p>
        </w:tc>
      </w:tr>
      <w:tr w:rsidR="00D949C6" w:rsidRPr="00296A07" w14:paraId="5F840BA2" w14:textId="77777777" w:rsidTr="00212376">
        <w:tc>
          <w:tcPr>
            <w:tcW w:w="907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auto"/>
          </w:tcPr>
          <w:p w14:paraId="2FD6D3B1" w14:textId="0BA02553" w:rsidR="00AD1330" w:rsidRPr="00AD1330" w:rsidRDefault="00AD1330" w:rsidP="00826092">
            <w:pPr>
              <w:pStyle w:val="Rubrik3"/>
            </w:pPr>
            <w:r>
              <w:rPr>
                <w:rFonts w:asciiTheme="minorHAnsi" w:hAnsiTheme="minorHAnsi"/>
              </w:rPr>
              <w:t>Yrkesexamen</w:t>
            </w:r>
            <w:r w:rsidRPr="00F23A25">
              <w:rPr>
                <w:rFonts w:asciiTheme="minorHAnsi" w:hAnsiTheme="minorHAnsi"/>
              </w:rPr>
              <w:t>:</w:t>
            </w:r>
            <w:r>
              <w:rPr>
                <w:rFonts w:asciiTheme="minorHAnsi" w:hAnsiTheme="minorHAnsi"/>
              </w:rPr>
              <w:t xml:space="preserve"> </w:t>
            </w:r>
            <w:r w:rsidRPr="00AD1330">
              <w:rPr>
                <w:rFonts w:asciiTheme="minorHAnsi" w:hAnsiTheme="minorHAnsi"/>
                <w:b w:val="0"/>
              </w:rPr>
              <w:t xml:space="preserve">Ämneslärarexamen med </w:t>
            </w:r>
            <w:r>
              <w:rPr>
                <w:rFonts w:asciiTheme="minorHAnsi" w:hAnsiTheme="minorHAnsi"/>
                <w:b w:val="0"/>
              </w:rPr>
              <w:t xml:space="preserve">inriktning mot arbete </w:t>
            </w:r>
            <w:r w:rsidR="00A336A3">
              <w:rPr>
                <w:rFonts w:ascii="Calibri" w:hAnsi="Calibri"/>
                <w:b w:val="0"/>
                <w:bCs w:val="0"/>
              </w:rPr>
              <w:t xml:space="preserve">i </w:t>
            </w:r>
            <w:r w:rsidR="00A336A3">
              <w:rPr>
                <w:rFonts w:ascii="Calibri" w:hAnsi="Calibri"/>
                <w:b w:val="0"/>
                <w:bCs w:val="0"/>
                <w:u w:val="single"/>
              </w:rPr>
              <w:t>gymnasieskolan</w:t>
            </w:r>
            <w:r w:rsidR="00A336A3">
              <w:rPr>
                <w:rFonts w:ascii="Calibri" w:hAnsi="Calibri"/>
                <w:b w:val="0"/>
                <w:bCs w:val="0"/>
              </w:rPr>
              <w:t xml:space="preserve"> i undervisningsämnet </w:t>
            </w:r>
            <w:r w:rsidR="00A27FE1">
              <w:rPr>
                <w:rFonts w:ascii="Calibri" w:hAnsi="Calibri"/>
                <w:bCs w:val="0"/>
              </w:rPr>
              <w:t>s</w:t>
            </w:r>
            <w:r w:rsidR="00A27FE1" w:rsidRPr="00A27FE1">
              <w:rPr>
                <w:rFonts w:ascii="Calibri" w:hAnsi="Calibri"/>
                <w:bCs w:val="0"/>
              </w:rPr>
              <w:t>amhällskunskap</w:t>
            </w:r>
          </w:p>
        </w:tc>
      </w:tr>
    </w:tbl>
    <w:p w14:paraId="10ECF4DC" w14:textId="77777777" w:rsidR="004D1471" w:rsidRDefault="004D1471" w:rsidP="00737EF8">
      <w:pPr>
        <w:pStyle w:val="Brdtext1UK"/>
        <w:rPr>
          <w:rFonts w:ascii="AGaramond" w:eastAsia="Calibri" w:hAnsi="AGaramond"/>
          <w:sz w:val="23"/>
          <w:szCs w:val="22"/>
          <w:lang w:eastAsia="en-US"/>
        </w:rPr>
      </w:pPr>
    </w:p>
    <w:p w14:paraId="50E9F626" w14:textId="77777777" w:rsidR="00ED4D5C" w:rsidRPr="00810998" w:rsidRDefault="00ED4D5C" w:rsidP="00B960F9">
      <w:pPr>
        <w:spacing w:after="0" w:line="240" w:lineRule="auto"/>
        <w:rPr>
          <w:rFonts w:asciiTheme="minorHAnsi" w:hAnsiTheme="minorHAnsi"/>
          <w:color w:val="FF0000"/>
          <w:sz w:val="21"/>
          <w:szCs w:val="21"/>
        </w:rPr>
      </w:pPr>
      <w:r w:rsidRPr="00810998">
        <w:rPr>
          <w:rFonts w:asciiTheme="minorHAnsi" w:hAnsiTheme="minorHAnsi"/>
          <w:color w:val="FF0000"/>
          <w:sz w:val="21"/>
          <w:szCs w:val="21"/>
        </w:rPr>
        <w:t xml:space="preserve">Skriv en självvärdering för den utbildning som leder fram till den examen som utvärderas. Lärosätet ombeds att göra en så reflekterande självvärdering som möjligt genom att identifiera styrkor och utvecklingsområden samt beskriva och värdera hur dessa hanteras för att säkra att hög kvalitet nås i utbildningen. Tyngdpunkten på självvärderingen ska ligga mer på värdering än på beskrivning. Lärosätet ombeds belysa med exempel. Observera att självvärderingen ska utgå från utbildningens aktuella förhållanden vid tidpunkten för självvärderingens inlämnande. Utgå från </w:t>
      </w:r>
      <w:r w:rsidRPr="00810998">
        <w:rPr>
          <w:rFonts w:asciiTheme="minorHAnsi" w:hAnsiTheme="minorHAnsi"/>
          <w:i/>
          <w:color w:val="FF0000"/>
          <w:sz w:val="21"/>
          <w:szCs w:val="21"/>
        </w:rPr>
        <w:t>Vägledning för utbildningsutvärderingar på grundnivå och avancerad nivå</w:t>
      </w:r>
      <w:r w:rsidRPr="00810998">
        <w:rPr>
          <w:rFonts w:asciiTheme="minorHAnsi" w:hAnsiTheme="minorHAnsi"/>
          <w:color w:val="FF0000"/>
          <w:sz w:val="21"/>
          <w:szCs w:val="21"/>
        </w:rPr>
        <w:t xml:space="preserve"> och basera självvärderingen på de bedömningsgrunder som ingår inom följande bedömningsområden:</w:t>
      </w:r>
    </w:p>
    <w:p w14:paraId="3A94EFF0" w14:textId="77777777" w:rsidR="00ED4D5C" w:rsidRPr="00810998" w:rsidRDefault="00ED4D5C" w:rsidP="00ED4D5C">
      <w:pPr>
        <w:pStyle w:val="Brdtext1UK"/>
        <w:rPr>
          <w:rFonts w:asciiTheme="minorHAnsi" w:hAnsiTheme="minorHAnsi"/>
          <w:color w:val="FF0000"/>
        </w:rPr>
      </w:pPr>
    </w:p>
    <w:p w14:paraId="7EC5A5BF" w14:textId="77777777" w:rsidR="00ED4D5C" w:rsidRPr="00810998" w:rsidRDefault="00ED4D5C" w:rsidP="007400D5">
      <w:pPr>
        <w:pStyle w:val="Brdtext1UK"/>
        <w:numPr>
          <w:ilvl w:val="0"/>
          <w:numId w:val="21"/>
        </w:numPr>
        <w:spacing w:line="240" w:lineRule="auto"/>
        <w:rPr>
          <w:rFonts w:asciiTheme="minorHAnsi" w:hAnsiTheme="minorHAnsi"/>
          <w:color w:val="FF0000"/>
        </w:rPr>
      </w:pPr>
      <w:r w:rsidRPr="00810998">
        <w:rPr>
          <w:rFonts w:asciiTheme="minorHAnsi" w:hAnsiTheme="minorHAnsi"/>
          <w:color w:val="FF0000"/>
        </w:rPr>
        <w:t>förutsättningar</w:t>
      </w:r>
    </w:p>
    <w:p w14:paraId="7F748F3D" w14:textId="77777777" w:rsidR="00ED4D5C" w:rsidRPr="00810998" w:rsidRDefault="00ED4D5C" w:rsidP="007400D5">
      <w:pPr>
        <w:pStyle w:val="Brdtext1UK"/>
        <w:numPr>
          <w:ilvl w:val="0"/>
          <w:numId w:val="21"/>
        </w:numPr>
        <w:spacing w:line="240" w:lineRule="auto"/>
        <w:rPr>
          <w:rFonts w:asciiTheme="minorHAnsi" w:hAnsiTheme="minorHAnsi"/>
          <w:color w:val="FF0000"/>
        </w:rPr>
      </w:pPr>
      <w:r w:rsidRPr="00810998">
        <w:rPr>
          <w:rFonts w:asciiTheme="minorHAnsi" w:hAnsiTheme="minorHAnsi"/>
          <w:color w:val="FF0000"/>
        </w:rPr>
        <w:t xml:space="preserve">utformning, genomförande och resultat </w:t>
      </w:r>
    </w:p>
    <w:p w14:paraId="35A804EE" w14:textId="77777777" w:rsidR="00ED4D5C" w:rsidRPr="00810998" w:rsidRDefault="00ED4D5C" w:rsidP="007400D5">
      <w:pPr>
        <w:pStyle w:val="Brdtext1UK"/>
        <w:numPr>
          <w:ilvl w:val="0"/>
          <w:numId w:val="21"/>
        </w:numPr>
        <w:spacing w:line="240" w:lineRule="auto"/>
        <w:rPr>
          <w:rFonts w:asciiTheme="minorHAnsi" w:hAnsiTheme="minorHAnsi"/>
          <w:color w:val="FF0000"/>
        </w:rPr>
      </w:pPr>
      <w:r w:rsidRPr="00810998">
        <w:rPr>
          <w:rFonts w:asciiTheme="minorHAnsi" w:hAnsiTheme="minorHAnsi"/>
          <w:color w:val="FF0000"/>
        </w:rPr>
        <w:t xml:space="preserve">studentperspektiv </w:t>
      </w:r>
    </w:p>
    <w:p w14:paraId="09D1FC5A" w14:textId="77777777" w:rsidR="00ED4D5C" w:rsidRPr="00810998" w:rsidRDefault="00ED4D5C" w:rsidP="007400D5">
      <w:pPr>
        <w:pStyle w:val="Brdtext1UK"/>
        <w:numPr>
          <w:ilvl w:val="0"/>
          <w:numId w:val="21"/>
        </w:numPr>
        <w:spacing w:line="240" w:lineRule="auto"/>
        <w:rPr>
          <w:rFonts w:asciiTheme="minorHAnsi" w:hAnsiTheme="minorHAnsi"/>
          <w:color w:val="FF0000"/>
        </w:rPr>
      </w:pPr>
      <w:r w:rsidRPr="00810998">
        <w:rPr>
          <w:rFonts w:asciiTheme="minorHAnsi" w:hAnsiTheme="minorHAnsi"/>
          <w:color w:val="FF0000"/>
        </w:rPr>
        <w:t>arbetsliv och samverkan</w:t>
      </w:r>
    </w:p>
    <w:p w14:paraId="57CAACA9" w14:textId="77777777" w:rsidR="00ED4D5C" w:rsidRPr="00810998" w:rsidRDefault="00ED4D5C" w:rsidP="00ED4D5C">
      <w:pPr>
        <w:pStyle w:val="Brdtext1UK"/>
        <w:rPr>
          <w:rFonts w:asciiTheme="minorHAnsi" w:hAnsiTheme="minorHAnsi"/>
          <w:color w:val="FF0000"/>
        </w:rPr>
      </w:pPr>
    </w:p>
    <w:p w14:paraId="154EB06E" w14:textId="749140A4" w:rsidR="00ED4D5C" w:rsidRPr="00810998" w:rsidRDefault="00ED4D5C" w:rsidP="007400D5">
      <w:pPr>
        <w:spacing w:after="0" w:line="240" w:lineRule="auto"/>
        <w:rPr>
          <w:rFonts w:asciiTheme="minorHAnsi" w:hAnsiTheme="minorHAnsi"/>
          <w:color w:val="FF0000"/>
          <w:sz w:val="21"/>
          <w:szCs w:val="21"/>
        </w:rPr>
      </w:pPr>
      <w:r w:rsidRPr="00810998">
        <w:rPr>
          <w:rFonts w:asciiTheme="minorHAnsi" w:hAnsiTheme="minorHAnsi"/>
          <w:color w:val="FF0000"/>
          <w:sz w:val="21"/>
          <w:szCs w:val="21"/>
        </w:rPr>
        <w:t xml:space="preserve">Självvärderingen består av en del 1 som är gemensam för lärosätets ämneslärarutbildningar och den delen ska inledas med en beskrivning av hur ämneslärarutbildningarna organiseras på en övergripande nivå, se del 1. Redogör </w:t>
      </w:r>
      <w:r w:rsidR="001876BA" w:rsidRPr="00810998">
        <w:rPr>
          <w:rFonts w:asciiTheme="minorHAnsi" w:hAnsiTheme="minorHAnsi"/>
          <w:color w:val="FF0000"/>
          <w:sz w:val="21"/>
          <w:szCs w:val="21"/>
        </w:rPr>
        <w:t>i del 1</w:t>
      </w:r>
      <w:r w:rsidRPr="00810998">
        <w:rPr>
          <w:rFonts w:asciiTheme="minorHAnsi" w:hAnsiTheme="minorHAnsi"/>
          <w:color w:val="FF0000"/>
          <w:sz w:val="21"/>
          <w:szCs w:val="21"/>
        </w:rPr>
        <w:t xml:space="preserve"> för ämneslärarutbildningens utbildningsvetenskapliga kärna (UVK) utifrån bedömningsområdena.</w:t>
      </w:r>
    </w:p>
    <w:p w14:paraId="003E0095" w14:textId="77777777" w:rsidR="00B960F9" w:rsidRPr="00810998" w:rsidRDefault="00B960F9" w:rsidP="007400D5">
      <w:pPr>
        <w:spacing w:after="0" w:line="240" w:lineRule="auto"/>
        <w:rPr>
          <w:rFonts w:asciiTheme="minorHAnsi" w:hAnsiTheme="minorHAnsi"/>
          <w:color w:val="FF0000"/>
          <w:sz w:val="21"/>
          <w:szCs w:val="21"/>
        </w:rPr>
      </w:pPr>
    </w:p>
    <w:p w14:paraId="06D3280F" w14:textId="5A49FF90" w:rsidR="00ED4D5C" w:rsidRPr="00810998" w:rsidRDefault="00ED4D5C" w:rsidP="007400D5">
      <w:pPr>
        <w:spacing w:after="0" w:line="240" w:lineRule="auto"/>
        <w:rPr>
          <w:rFonts w:asciiTheme="minorHAnsi" w:hAnsiTheme="minorHAnsi"/>
          <w:color w:val="FF0000"/>
          <w:sz w:val="21"/>
          <w:szCs w:val="21"/>
        </w:rPr>
      </w:pPr>
      <w:r w:rsidRPr="00810998">
        <w:rPr>
          <w:rFonts w:asciiTheme="minorHAnsi" w:hAnsiTheme="minorHAnsi"/>
          <w:color w:val="FF0000"/>
          <w:sz w:val="21"/>
          <w:szCs w:val="21"/>
        </w:rPr>
        <w:t xml:space="preserve">Självvärderingen har även en eller flera del 2. </w:t>
      </w:r>
      <w:r w:rsidR="00572476" w:rsidRPr="00810998">
        <w:rPr>
          <w:rFonts w:asciiTheme="minorHAnsi" w:hAnsiTheme="minorHAnsi"/>
          <w:color w:val="FF0000"/>
          <w:sz w:val="21"/>
          <w:szCs w:val="21"/>
        </w:rPr>
        <w:t xml:space="preserve">Här redogörs för </w:t>
      </w:r>
      <w:r w:rsidRPr="00810998">
        <w:rPr>
          <w:rFonts w:asciiTheme="minorHAnsi" w:hAnsiTheme="minorHAnsi"/>
          <w:color w:val="FF0000"/>
          <w:sz w:val="21"/>
          <w:szCs w:val="21"/>
        </w:rPr>
        <w:t>utbildningens ämnes- och ämnesdidaktiska studier</w:t>
      </w:r>
      <w:r w:rsidR="006E3B46" w:rsidRPr="00810998">
        <w:rPr>
          <w:rFonts w:asciiTheme="minorHAnsi" w:hAnsiTheme="minorHAnsi"/>
          <w:color w:val="FF0000"/>
          <w:sz w:val="21"/>
          <w:szCs w:val="21"/>
        </w:rPr>
        <w:t xml:space="preserve"> utifrån bedömningsområdena</w:t>
      </w:r>
      <w:r w:rsidRPr="00810998">
        <w:rPr>
          <w:rFonts w:asciiTheme="minorHAnsi" w:hAnsiTheme="minorHAnsi"/>
          <w:color w:val="FF0000"/>
          <w:sz w:val="21"/>
          <w:szCs w:val="21"/>
        </w:rPr>
        <w:t>. Lärosätet ska inkomma med en del 2 för varje undervisningsämne</w:t>
      </w:r>
      <w:r w:rsidRPr="00810998">
        <w:rPr>
          <w:rStyle w:val="Fotnotsreferens"/>
          <w:rFonts w:asciiTheme="minorHAnsi" w:hAnsiTheme="minorHAnsi"/>
          <w:color w:val="FF0000"/>
        </w:rPr>
        <w:footnoteReference w:id="1"/>
      </w:r>
      <w:r w:rsidRPr="00810998">
        <w:rPr>
          <w:rFonts w:asciiTheme="minorHAnsi" w:hAnsiTheme="minorHAnsi"/>
          <w:color w:val="FF0000"/>
        </w:rPr>
        <w:t xml:space="preserve">  </w:t>
      </w:r>
      <w:r w:rsidRPr="00810998">
        <w:rPr>
          <w:rFonts w:asciiTheme="minorHAnsi" w:hAnsiTheme="minorHAnsi"/>
          <w:color w:val="FF0000"/>
          <w:sz w:val="21"/>
          <w:szCs w:val="21"/>
        </w:rPr>
        <w:t xml:space="preserve">som omfattas av utvärderingen vid det aktuella lärosätet. </w:t>
      </w:r>
    </w:p>
    <w:p w14:paraId="10F73FB4" w14:textId="77777777" w:rsidR="00B960F9" w:rsidRPr="00810998" w:rsidRDefault="00B960F9" w:rsidP="007400D5">
      <w:pPr>
        <w:spacing w:after="0" w:line="240" w:lineRule="auto"/>
        <w:rPr>
          <w:rFonts w:asciiTheme="minorHAnsi" w:hAnsiTheme="minorHAnsi"/>
          <w:color w:val="FF0000"/>
          <w:sz w:val="21"/>
          <w:szCs w:val="21"/>
        </w:rPr>
      </w:pPr>
    </w:p>
    <w:p w14:paraId="6DB46E7C" w14:textId="78CF0B2B" w:rsidR="00ED4D5C" w:rsidRPr="00810998" w:rsidRDefault="00ED4D5C" w:rsidP="007400D5">
      <w:pPr>
        <w:spacing w:line="240" w:lineRule="auto"/>
        <w:rPr>
          <w:rFonts w:asciiTheme="minorHAnsi" w:hAnsiTheme="minorHAnsi"/>
          <w:color w:val="FF0000"/>
          <w:sz w:val="21"/>
          <w:szCs w:val="21"/>
        </w:rPr>
      </w:pPr>
      <w:r w:rsidRPr="00810998">
        <w:rPr>
          <w:rFonts w:asciiTheme="minorHAnsi" w:hAnsiTheme="minorHAnsi"/>
          <w:color w:val="FF0000"/>
          <w:sz w:val="21"/>
          <w:szCs w:val="21"/>
        </w:rPr>
        <w:t xml:space="preserve">Observera att det i UKÄ:s beslut om urvalet av examensmål finns rekommendationer avseende i vilken del målen bör beskrivas. Den verksamhetsförlagda delen av utbildningen (VFU) kan beskrivas både i del 1 och del 2. Redogör för VFU där det är relevant för lärosätets ämneslärarutbildning. </w:t>
      </w:r>
    </w:p>
    <w:p w14:paraId="3DFF7D3D" w14:textId="77777777" w:rsidR="00ED4D5C" w:rsidRPr="00810998" w:rsidRDefault="00ED4D5C" w:rsidP="007400D5">
      <w:pPr>
        <w:spacing w:after="0" w:line="240" w:lineRule="auto"/>
        <w:rPr>
          <w:rFonts w:asciiTheme="minorHAnsi" w:hAnsiTheme="minorHAnsi"/>
          <w:color w:val="FF0000"/>
          <w:sz w:val="21"/>
          <w:szCs w:val="21"/>
        </w:rPr>
      </w:pPr>
      <w:r w:rsidRPr="00810998">
        <w:rPr>
          <w:rFonts w:asciiTheme="minorHAnsi" w:hAnsiTheme="minorHAnsi"/>
          <w:color w:val="FF0000"/>
          <w:sz w:val="21"/>
          <w:szCs w:val="21"/>
        </w:rPr>
        <w:t xml:space="preserve">Självvärderingens olika delar ska tillsammans ge bedömargruppen en helhetsbild av ämneslärarutbildningen vid lärosätet, utan länkar till ytterligare information. Som bilaga till självvärderingens delar ifylls även en lärartabell.  Om lärosätet anser att kursplaner eller utbildningsplaner krävs för att styrka något kan dessa laddas upp i UKÄ Direkt. UKÄ ber lärosätena att vara uppmärksamma på att: </w:t>
      </w:r>
    </w:p>
    <w:p w14:paraId="0D74601C" w14:textId="77777777" w:rsidR="00ED4D5C" w:rsidRPr="00810998" w:rsidRDefault="00ED4D5C" w:rsidP="007400D5">
      <w:pPr>
        <w:pStyle w:val="Brdtext1UK"/>
        <w:spacing w:line="240" w:lineRule="auto"/>
        <w:rPr>
          <w:rFonts w:asciiTheme="minorHAnsi" w:eastAsia="Calibri" w:hAnsiTheme="minorHAnsi"/>
          <w:color w:val="FF0000"/>
          <w:lang w:eastAsia="en-US"/>
        </w:rPr>
      </w:pPr>
    </w:p>
    <w:p w14:paraId="4497C892" w14:textId="1B892691" w:rsidR="00ED4D5C" w:rsidRPr="00810998" w:rsidRDefault="00ED4D5C" w:rsidP="007400D5">
      <w:pPr>
        <w:pStyle w:val="Liststycke"/>
        <w:numPr>
          <w:ilvl w:val="0"/>
          <w:numId w:val="10"/>
        </w:numPr>
        <w:spacing w:after="0" w:line="240" w:lineRule="auto"/>
        <w:rPr>
          <w:rFonts w:asciiTheme="minorHAnsi" w:hAnsiTheme="minorHAnsi"/>
          <w:color w:val="FF0000"/>
          <w:sz w:val="21"/>
          <w:szCs w:val="21"/>
        </w:rPr>
      </w:pPr>
      <w:r w:rsidRPr="00810998">
        <w:rPr>
          <w:rFonts w:asciiTheme="minorHAnsi" w:hAnsiTheme="minorHAnsi"/>
          <w:color w:val="FF0000"/>
          <w:sz w:val="21"/>
          <w:szCs w:val="21"/>
        </w:rPr>
        <w:t>Självvärderingen</w:t>
      </w:r>
      <w:r w:rsidRPr="00810998" w:rsidDel="008C777D">
        <w:rPr>
          <w:rFonts w:asciiTheme="minorHAnsi" w:hAnsiTheme="minorHAnsi"/>
          <w:color w:val="FF0000"/>
          <w:sz w:val="21"/>
          <w:szCs w:val="21"/>
        </w:rPr>
        <w:t xml:space="preserve"> </w:t>
      </w:r>
      <w:r w:rsidRPr="00810998">
        <w:rPr>
          <w:rFonts w:asciiTheme="minorHAnsi" w:hAnsiTheme="minorHAnsi"/>
          <w:color w:val="FF0000"/>
          <w:sz w:val="21"/>
          <w:szCs w:val="21"/>
        </w:rPr>
        <w:t>ska indelas i enlighet med angivna rubriker. Rubrikerna inklusive bedömningsgrunderna i mall</w:t>
      </w:r>
      <w:r w:rsidR="007E5A65" w:rsidRPr="00810998">
        <w:rPr>
          <w:rFonts w:asciiTheme="minorHAnsi" w:hAnsiTheme="minorHAnsi"/>
          <w:color w:val="FF0000"/>
          <w:sz w:val="21"/>
          <w:szCs w:val="21"/>
        </w:rPr>
        <w:t>arna</w:t>
      </w:r>
      <w:r w:rsidRPr="00810998">
        <w:rPr>
          <w:rFonts w:asciiTheme="minorHAnsi" w:hAnsiTheme="minorHAnsi"/>
          <w:color w:val="FF0000"/>
          <w:sz w:val="21"/>
          <w:szCs w:val="21"/>
        </w:rPr>
        <w:t xml:space="preserve"> får inte tas bort. Eventuella underrubriker kan lärosätet lägga till. Ändra inte mall</w:t>
      </w:r>
      <w:r w:rsidR="007E5A65" w:rsidRPr="00810998">
        <w:rPr>
          <w:rFonts w:asciiTheme="minorHAnsi" w:hAnsiTheme="minorHAnsi"/>
          <w:color w:val="FF0000"/>
          <w:sz w:val="21"/>
          <w:szCs w:val="21"/>
        </w:rPr>
        <w:t>arna</w:t>
      </w:r>
      <w:r w:rsidRPr="00810998">
        <w:rPr>
          <w:rFonts w:asciiTheme="minorHAnsi" w:hAnsiTheme="minorHAnsi"/>
          <w:color w:val="FF0000"/>
          <w:sz w:val="21"/>
          <w:szCs w:val="21"/>
        </w:rPr>
        <w:t xml:space="preserve"> utformning såsom marginaler. </w:t>
      </w:r>
    </w:p>
    <w:p w14:paraId="0DF65DF0" w14:textId="0A6D4D3B" w:rsidR="00ED4D5C" w:rsidRPr="00810998" w:rsidRDefault="00ED4D5C" w:rsidP="007400D5">
      <w:pPr>
        <w:pStyle w:val="Liststycke"/>
        <w:numPr>
          <w:ilvl w:val="0"/>
          <w:numId w:val="10"/>
        </w:numPr>
        <w:spacing w:after="0" w:line="240" w:lineRule="auto"/>
        <w:rPr>
          <w:rFonts w:asciiTheme="minorHAnsi" w:hAnsiTheme="minorHAnsi"/>
          <w:color w:val="FF0000"/>
          <w:sz w:val="21"/>
          <w:szCs w:val="21"/>
        </w:rPr>
      </w:pPr>
      <w:r w:rsidRPr="00810998">
        <w:rPr>
          <w:rFonts w:asciiTheme="minorHAnsi" w:hAnsiTheme="minorHAnsi"/>
          <w:color w:val="FF0000"/>
          <w:sz w:val="21"/>
          <w:szCs w:val="21"/>
        </w:rPr>
        <w:t xml:space="preserve">Del 1 ska inte överstiga 20 sidor med teckenstorlek </w:t>
      </w:r>
      <w:r w:rsidR="006E0A3D" w:rsidRPr="00810998">
        <w:rPr>
          <w:rFonts w:asciiTheme="minorHAnsi" w:hAnsiTheme="minorHAnsi"/>
          <w:color w:val="FF0000"/>
          <w:sz w:val="21"/>
          <w:szCs w:val="21"/>
        </w:rPr>
        <w:t xml:space="preserve">10,5 </w:t>
      </w:r>
      <w:r w:rsidRPr="00810998">
        <w:rPr>
          <w:rFonts w:asciiTheme="minorHAnsi" w:hAnsiTheme="minorHAnsi"/>
          <w:color w:val="FF0000"/>
          <w:sz w:val="21"/>
          <w:szCs w:val="21"/>
        </w:rPr>
        <w:t xml:space="preserve">punkter, exklusive lärartabellen. Tillkommer gör UKÄ:s instruktioner som utgör totalt </w:t>
      </w:r>
      <w:r w:rsidR="006E0A3D" w:rsidRPr="00810998">
        <w:rPr>
          <w:rFonts w:asciiTheme="minorHAnsi" w:hAnsiTheme="minorHAnsi"/>
          <w:color w:val="FF0000"/>
          <w:sz w:val="21"/>
          <w:szCs w:val="21"/>
        </w:rPr>
        <w:t xml:space="preserve">8 </w:t>
      </w:r>
      <w:r w:rsidRPr="00810998">
        <w:rPr>
          <w:rFonts w:asciiTheme="minorHAnsi" w:hAnsiTheme="minorHAnsi"/>
          <w:color w:val="FF0000"/>
          <w:sz w:val="21"/>
          <w:szCs w:val="21"/>
        </w:rPr>
        <w:t xml:space="preserve">sidor.  </w:t>
      </w:r>
    </w:p>
    <w:p w14:paraId="3F7E6BF2" w14:textId="67541121" w:rsidR="00ED4D5C" w:rsidRPr="00810998" w:rsidRDefault="00ED4D5C" w:rsidP="007400D5">
      <w:pPr>
        <w:pStyle w:val="Liststycke"/>
        <w:numPr>
          <w:ilvl w:val="0"/>
          <w:numId w:val="10"/>
        </w:numPr>
        <w:spacing w:after="0" w:line="240" w:lineRule="auto"/>
        <w:rPr>
          <w:rFonts w:asciiTheme="minorHAnsi" w:hAnsiTheme="minorHAnsi"/>
          <w:color w:val="FF0000"/>
          <w:sz w:val="21"/>
          <w:szCs w:val="21"/>
        </w:rPr>
      </w:pPr>
      <w:r w:rsidRPr="00810998">
        <w:rPr>
          <w:rFonts w:asciiTheme="minorHAnsi" w:hAnsiTheme="minorHAnsi"/>
          <w:color w:val="FF0000"/>
          <w:sz w:val="21"/>
          <w:szCs w:val="21"/>
        </w:rPr>
        <w:t xml:space="preserve">Del 2 ska inte överstiga 15 sidor med teckenstorlek </w:t>
      </w:r>
      <w:r w:rsidR="006E0A3D" w:rsidRPr="00810998">
        <w:rPr>
          <w:rFonts w:asciiTheme="minorHAnsi" w:hAnsiTheme="minorHAnsi"/>
          <w:color w:val="FF0000"/>
          <w:sz w:val="21"/>
          <w:szCs w:val="21"/>
        </w:rPr>
        <w:t xml:space="preserve">10,5 </w:t>
      </w:r>
      <w:r w:rsidRPr="00810998">
        <w:rPr>
          <w:rFonts w:asciiTheme="minorHAnsi" w:hAnsiTheme="minorHAnsi"/>
          <w:color w:val="FF0000"/>
          <w:sz w:val="21"/>
          <w:szCs w:val="21"/>
        </w:rPr>
        <w:t>punkter</w:t>
      </w:r>
      <w:r w:rsidR="0034034E" w:rsidRPr="00810998">
        <w:rPr>
          <w:rFonts w:asciiTheme="minorHAnsi" w:hAnsiTheme="minorHAnsi"/>
          <w:color w:val="FF0000"/>
          <w:sz w:val="21"/>
          <w:szCs w:val="21"/>
        </w:rPr>
        <w:t>.</w:t>
      </w:r>
      <w:r w:rsidRPr="00810998">
        <w:rPr>
          <w:rFonts w:asciiTheme="minorHAnsi" w:hAnsiTheme="minorHAnsi"/>
          <w:color w:val="FF0000"/>
          <w:sz w:val="21"/>
          <w:szCs w:val="21"/>
        </w:rPr>
        <w:t xml:space="preserve"> </w:t>
      </w:r>
      <w:r w:rsidR="0034034E" w:rsidRPr="00810998">
        <w:rPr>
          <w:rFonts w:asciiTheme="minorHAnsi" w:hAnsiTheme="minorHAnsi"/>
          <w:color w:val="FF0000"/>
          <w:sz w:val="21"/>
          <w:szCs w:val="21"/>
        </w:rPr>
        <w:t xml:space="preserve"> </w:t>
      </w:r>
      <w:r w:rsidRPr="00810998">
        <w:rPr>
          <w:rFonts w:asciiTheme="minorHAnsi" w:hAnsiTheme="minorHAnsi"/>
          <w:color w:val="FF0000"/>
          <w:sz w:val="21"/>
          <w:szCs w:val="21"/>
        </w:rPr>
        <w:t xml:space="preserve">Tillkommer gör UKÄ:s instruktioner som utgör totalt </w:t>
      </w:r>
      <w:r w:rsidR="006E0A3D" w:rsidRPr="00810998">
        <w:rPr>
          <w:rFonts w:asciiTheme="minorHAnsi" w:hAnsiTheme="minorHAnsi"/>
          <w:color w:val="FF0000"/>
          <w:sz w:val="21"/>
          <w:szCs w:val="21"/>
        </w:rPr>
        <w:t xml:space="preserve">8 </w:t>
      </w:r>
      <w:r w:rsidRPr="00810998">
        <w:rPr>
          <w:rFonts w:asciiTheme="minorHAnsi" w:hAnsiTheme="minorHAnsi"/>
          <w:color w:val="FF0000"/>
          <w:sz w:val="21"/>
          <w:szCs w:val="21"/>
        </w:rPr>
        <w:t xml:space="preserve">sidor.  </w:t>
      </w:r>
    </w:p>
    <w:p w14:paraId="22886C9E" w14:textId="0DEB1A5C" w:rsidR="00737A27" w:rsidRPr="00810998" w:rsidRDefault="00737A27" w:rsidP="00737A27">
      <w:pPr>
        <w:pStyle w:val="Liststycke"/>
        <w:numPr>
          <w:ilvl w:val="0"/>
          <w:numId w:val="10"/>
        </w:numPr>
        <w:spacing w:after="0" w:line="240" w:lineRule="auto"/>
        <w:rPr>
          <w:rFonts w:asciiTheme="minorHAnsi" w:hAnsiTheme="minorHAnsi"/>
          <w:color w:val="FF0000"/>
          <w:sz w:val="21"/>
          <w:szCs w:val="21"/>
        </w:rPr>
      </w:pPr>
      <w:r w:rsidRPr="00810998">
        <w:rPr>
          <w:rFonts w:asciiTheme="minorHAnsi" w:hAnsiTheme="minorHAnsi"/>
          <w:color w:val="FF0000"/>
          <w:sz w:val="21"/>
          <w:szCs w:val="21"/>
        </w:rPr>
        <w:t>Observera att självvärderingen INTE gäller kompletterande pedagogisk utbildning, KPU.</w:t>
      </w:r>
    </w:p>
    <w:p w14:paraId="6FFFFFBF" w14:textId="77777777" w:rsidR="00ED4D5C" w:rsidRPr="00B960F9" w:rsidRDefault="00ED4D5C" w:rsidP="00ED4D5C">
      <w:pPr>
        <w:pStyle w:val="Liststycke"/>
        <w:spacing w:after="0" w:line="240" w:lineRule="auto"/>
        <w:rPr>
          <w:rFonts w:asciiTheme="minorHAnsi" w:hAnsiTheme="minorHAnsi"/>
          <w:sz w:val="21"/>
          <w:szCs w:val="21"/>
        </w:rPr>
      </w:pPr>
    </w:p>
    <w:p w14:paraId="2F95756E" w14:textId="77777777" w:rsidR="00063E97" w:rsidRPr="009B6CCE" w:rsidRDefault="00063E97" w:rsidP="00063E97">
      <w:pPr>
        <w:pStyle w:val="Liststycke"/>
        <w:spacing w:after="0" w:line="240" w:lineRule="auto"/>
        <w:rPr>
          <w:rFonts w:asciiTheme="minorHAnsi" w:eastAsia="Times New Roman" w:hAnsiTheme="minorHAnsi"/>
          <w:bCs/>
          <w:szCs w:val="23"/>
        </w:rPr>
      </w:pPr>
    </w:p>
    <w:p w14:paraId="34475135" w14:textId="77777777" w:rsidR="00737EF8" w:rsidRPr="000E66CE" w:rsidRDefault="00737EF8" w:rsidP="000E66CE">
      <w:pPr>
        <w:spacing w:line="240" w:lineRule="auto"/>
        <w:rPr>
          <w:rFonts w:asciiTheme="minorHAnsi" w:hAnsiTheme="minorHAnsi"/>
          <w:sz w:val="21"/>
          <w:szCs w:val="21"/>
        </w:rPr>
      </w:pPr>
    </w:p>
    <w:p w14:paraId="609193DA" w14:textId="22375FE2" w:rsidR="00DF52FF" w:rsidRDefault="00212376" w:rsidP="00212376">
      <w:pPr>
        <w:spacing w:after="0" w:line="240" w:lineRule="auto"/>
        <w:rPr>
          <w:b/>
          <w:szCs w:val="23"/>
        </w:rPr>
      </w:pPr>
      <w:r>
        <w:rPr>
          <w:b/>
          <w:szCs w:val="23"/>
        </w:rPr>
        <w:br w:type="page"/>
      </w:r>
    </w:p>
    <w:p w14:paraId="09A74568" w14:textId="44763601" w:rsidR="0051139B" w:rsidRPr="00E52D93" w:rsidRDefault="00280163" w:rsidP="00EC4CBB">
      <w:pPr>
        <w:pStyle w:val="Rubrik3"/>
        <w:jc w:val="center"/>
      </w:pPr>
      <w:r>
        <w:lastRenderedPageBreak/>
        <w:t>Förutsättningar</w:t>
      </w:r>
    </w:p>
    <w:p w14:paraId="711E69D7" w14:textId="06028D59" w:rsidR="00A27452" w:rsidRPr="00EC4CBB" w:rsidRDefault="00EC4CBB" w:rsidP="00A27452">
      <w:pPr>
        <w:rPr>
          <w:rFonts w:asciiTheme="minorHAnsi" w:hAnsiTheme="minorHAnsi"/>
          <w:b/>
          <w:sz w:val="21"/>
          <w:szCs w:val="21"/>
        </w:rPr>
      </w:pPr>
      <w:r>
        <w:rPr>
          <w:rFonts w:asciiTheme="minorHAnsi" w:hAnsiTheme="minorHAnsi"/>
          <w:b/>
          <w:sz w:val="21"/>
          <w:szCs w:val="21"/>
        </w:rPr>
        <w:br/>
      </w:r>
      <w:r w:rsidR="00BD71BB" w:rsidRPr="00EC4CBB">
        <w:rPr>
          <w:rFonts w:asciiTheme="minorHAnsi" w:hAnsiTheme="minorHAnsi"/>
          <w:b/>
          <w:sz w:val="21"/>
          <w:szCs w:val="21"/>
        </w:rPr>
        <w:t>Personal</w:t>
      </w:r>
    </w:p>
    <w:p w14:paraId="5F69BB3A" w14:textId="1AF350CA" w:rsidR="00833A9E" w:rsidRPr="00F83D8F" w:rsidRDefault="00833A9E" w:rsidP="00833A9E">
      <w:pPr>
        <w:pBdr>
          <w:top w:val="single" w:sz="24" w:space="8" w:color="4F81BD" w:themeColor="accent1"/>
          <w:bottom w:val="single" w:sz="24" w:space="8" w:color="4F81BD" w:themeColor="accent1"/>
        </w:pBdr>
        <w:tabs>
          <w:tab w:val="left" w:pos="142"/>
        </w:tabs>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76407D5A" w14:textId="77777777" w:rsidR="00833A9E" w:rsidRPr="00F83D8F" w:rsidRDefault="00833A9E" w:rsidP="00833A9E">
      <w:pPr>
        <w:pBdr>
          <w:top w:val="single" w:sz="24" w:space="8" w:color="4F81BD" w:themeColor="accent1"/>
          <w:bottom w:val="single" w:sz="24" w:space="8" w:color="4F81BD" w:themeColor="accent1"/>
        </w:pBdr>
        <w:tabs>
          <w:tab w:val="left" w:pos="142"/>
        </w:tabs>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Antalet lärare och deras sammantagna kompetens (vetenskapliga/konstnärliga/professionsrelaterade och pedagogiska) är adekvat och står i proportion till utbildningens volym, innehåll och genomförande på kort och lång sikt.</w:t>
      </w:r>
    </w:p>
    <w:p w14:paraId="4D50EBD2" w14:textId="15D40EA5" w:rsidR="00302836" w:rsidRPr="00810998" w:rsidRDefault="0034034E" w:rsidP="00302836">
      <w:pPr>
        <w:spacing w:line="240" w:lineRule="auto"/>
        <w:rPr>
          <w:rFonts w:asciiTheme="minorHAnsi" w:hAnsiTheme="minorHAnsi"/>
          <w:color w:val="FF0000"/>
          <w:sz w:val="20"/>
          <w:szCs w:val="20"/>
        </w:rPr>
      </w:pPr>
      <w:r w:rsidRPr="00810998">
        <w:rPr>
          <w:rFonts w:asciiTheme="minorHAnsi" w:eastAsia="Times New Roman" w:hAnsiTheme="minorHAnsi"/>
          <w:bCs/>
          <w:iCs/>
          <w:color w:val="FF0000"/>
          <w:sz w:val="20"/>
          <w:szCs w:val="20"/>
        </w:rPr>
        <w:t>Beskriv, analysera och värdera.</w:t>
      </w:r>
      <w:r w:rsidR="007E5A65" w:rsidRPr="00810998">
        <w:rPr>
          <w:rFonts w:asciiTheme="minorHAnsi" w:eastAsia="Times New Roman" w:hAnsiTheme="minorHAnsi"/>
          <w:bCs/>
          <w:iCs/>
          <w:color w:val="FF0000"/>
          <w:sz w:val="20"/>
          <w:szCs w:val="20"/>
        </w:rPr>
        <w:t xml:space="preserve"> </w:t>
      </w:r>
      <w:r w:rsidR="00302836" w:rsidRPr="00810998">
        <w:rPr>
          <w:rFonts w:asciiTheme="minorHAnsi" w:eastAsia="Times New Roman" w:hAnsiTheme="minorHAnsi"/>
          <w:bCs/>
          <w:iCs/>
          <w:color w:val="FF0000"/>
          <w:sz w:val="20"/>
          <w:szCs w:val="20"/>
        </w:rPr>
        <w:t xml:space="preserve">Redogör för styrkor och </w:t>
      </w:r>
      <w:r w:rsidR="00444A45" w:rsidRPr="00810998">
        <w:rPr>
          <w:rFonts w:asciiTheme="minorHAnsi" w:eastAsia="Times New Roman" w:hAnsiTheme="minorHAnsi"/>
          <w:bCs/>
          <w:iCs/>
          <w:color w:val="FF0000"/>
          <w:sz w:val="20"/>
          <w:szCs w:val="20"/>
        </w:rPr>
        <w:t>utvecklingsområden</w:t>
      </w:r>
      <w:r w:rsidR="00302836" w:rsidRPr="00810998">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Pr="00810998">
        <w:rPr>
          <w:rFonts w:asciiTheme="minorHAnsi" w:eastAsia="Times New Roman" w:hAnsiTheme="minorHAnsi"/>
          <w:bCs/>
          <w:iCs/>
          <w:color w:val="FF0000"/>
          <w:sz w:val="20"/>
          <w:szCs w:val="20"/>
        </w:rPr>
        <w:t xml:space="preserve">. </w:t>
      </w:r>
      <w:r w:rsidR="00302836" w:rsidRPr="00810998">
        <w:rPr>
          <w:rFonts w:asciiTheme="minorHAnsi" w:hAnsiTheme="minorHAnsi"/>
          <w:color w:val="FF0000"/>
          <w:sz w:val="20"/>
          <w:szCs w:val="20"/>
        </w:rPr>
        <w:t>Relatera till ifylld och bilagd lärartabell.</w:t>
      </w:r>
    </w:p>
    <w:p w14:paraId="40C32588" w14:textId="602D8206" w:rsidR="00810998" w:rsidRDefault="00810998" w:rsidP="000029D1">
      <w:pPr>
        <w:spacing w:line="240" w:lineRule="auto"/>
        <w:rPr>
          <w:rFonts w:asciiTheme="minorHAnsi" w:hAnsiTheme="minorHAnsi"/>
          <w:sz w:val="21"/>
          <w:szCs w:val="21"/>
        </w:rPr>
      </w:pPr>
      <w:r>
        <w:rPr>
          <w:rFonts w:asciiTheme="minorHAnsi" w:hAnsiTheme="minorHAnsi"/>
          <w:sz w:val="21"/>
          <w:szCs w:val="21"/>
        </w:rPr>
        <w:t xml:space="preserve">Ämnet samhällskunskap består på Linnéuniversitetet av de vetenskapliga disciplinerna statsvetenskap, sociologi och nationalekonomi. Ämnet har sin hemvist på Institutionen för statsvetenskap. Strukturen för ämnesstudierna 1-120 </w:t>
      </w:r>
      <w:proofErr w:type="spellStart"/>
      <w:r>
        <w:rPr>
          <w:rFonts w:asciiTheme="minorHAnsi" w:hAnsiTheme="minorHAnsi"/>
          <w:sz w:val="21"/>
          <w:szCs w:val="21"/>
        </w:rPr>
        <w:t>hp</w:t>
      </w:r>
      <w:proofErr w:type="spellEnd"/>
      <w:r>
        <w:rPr>
          <w:rFonts w:asciiTheme="minorHAnsi" w:hAnsiTheme="minorHAnsi"/>
          <w:sz w:val="21"/>
          <w:szCs w:val="21"/>
        </w:rPr>
        <w:t xml:space="preserve"> ser ut som följer:</w:t>
      </w:r>
    </w:p>
    <w:p w14:paraId="20121051"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b/>
          <w:sz w:val="21"/>
          <w:szCs w:val="21"/>
        </w:rPr>
        <w:t>1SHÄ02, Samhällskunskap I</w:t>
      </w:r>
      <w:r w:rsidRPr="007A6FBF">
        <w:rPr>
          <w:rFonts w:asciiTheme="minorHAnsi" w:hAnsiTheme="minorHAnsi"/>
          <w:sz w:val="21"/>
          <w:szCs w:val="21"/>
        </w:rPr>
        <w:t xml:space="preserve">, 1-30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går höstterminer</w:t>
      </w:r>
    </w:p>
    <w:p w14:paraId="7008A819"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Samläsning med Statsvetenskap I + ett didaktiskt stråk</w:t>
      </w:r>
    </w:p>
    <w:p w14:paraId="1725BB86" w14:textId="542253EE" w:rsidR="007A6FBF" w:rsidRPr="007A6FBF" w:rsidRDefault="007A6FBF" w:rsidP="007A6FBF">
      <w:pPr>
        <w:spacing w:line="240" w:lineRule="auto"/>
        <w:rPr>
          <w:rFonts w:asciiTheme="minorHAnsi" w:hAnsiTheme="minorHAnsi"/>
          <w:sz w:val="21"/>
          <w:szCs w:val="21"/>
        </w:rPr>
      </w:pPr>
      <w:r w:rsidRPr="007A6FBF">
        <w:rPr>
          <w:rFonts w:asciiTheme="minorHAnsi" w:hAnsiTheme="minorHAnsi"/>
          <w:sz w:val="21"/>
          <w:szCs w:val="21"/>
        </w:rPr>
        <w:t>Stråket innehåller sex tretimmarsseminarier med uppgifter som behandlar ämnets syfte och innehåll, ämnesplan (</w:t>
      </w:r>
      <w:proofErr w:type="spellStart"/>
      <w:r w:rsidRPr="007A6FBF">
        <w:rPr>
          <w:rFonts w:asciiTheme="minorHAnsi" w:hAnsiTheme="minorHAnsi"/>
          <w:sz w:val="21"/>
          <w:szCs w:val="21"/>
        </w:rPr>
        <w:t>gy</w:t>
      </w:r>
      <w:proofErr w:type="spellEnd"/>
      <w:r w:rsidRPr="007A6FBF">
        <w:rPr>
          <w:rFonts w:asciiTheme="minorHAnsi" w:hAnsiTheme="minorHAnsi"/>
          <w:sz w:val="21"/>
          <w:szCs w:val="21"/>
        </w:rPr>
        <w:t xml:space="preserve">) och kursplan (7-9), terminsplanering, bedömningsövningar, provfrågekonstruktion, undervisningsträning samt vetenskapligt </w:t>
      </w:r>
      <w:r w:rsidR="001E3424">
        <w:rPr>
          <w:rFonts w:asciiTheme="minorHAnsi" w:hAnsiTheme="minorHAnsi"/>
          <w:sz w:val="21"/>
          <w:szCs w:val="21"/>
        </w:rPr>
        <w:t xml:space="preserve">läsande och </w:t>
      </w:r>
      <w:r w:rsidRPr="007A6FBF">
        <w:rPr>
          <w:rFonts w:asciiTheme="minorHAnsi" w:hAnsiTheme="minorHAnsi"/>
          <w:sz w:val="21"/>
          <w:szCs w:val="21"/>
        </w:rPr>
        <w:t xml:space="preserve">skrivande.  </w:t>
      </w:r>
    </w:p>
    <w:p w14:paraId="1D97C1A6"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b/>
          <w:sz w:val="21"/>
          <w:szCs w:val="21"/>
        </w:rPr>
        <w:t>1SHÄ06, Samhällskunskap II</w:t>
      </w:r>
      <w:r w:rsidRPr="007A6FBF">
        <w:rPr>
          <w:rFonts w:asciiTheme="minorHAnsi" w:hAnsiTheme="minorHAnsi"/>
          <w:sz w:val="21"/>
          <w:szCs w:val="21"/>
        </w:rPr>
        <w:t xml:space="preserve">, 31-60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går vårterminer</w:t>
      </w:r>
    </w:p>
    <w:p w14:paraId="61ECB919"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 xml:space="preserve">Delkurs 1 </w:t>
      </w:r>
      <w:proofErr w:type="spellStart"/>
      <w:r w:rsidRPr="007A6FBF">
        <w:rPr>
          <w:rFonts w:asciiTheme="minorHAnsi" w:hAnsiTheme="minorHAnsi"/>
          <w:sz w:val="21"/>
          <w:szCs w:val="21"/>
        </w:rPr>
        <w:t>samläses</w:t>
      </w:r>
      <w:proofErr w:type="spellEnd"/>
      <w:r w:rsidRPr="007A6FBF">
        <w:rPr>
          <w:rFonts w:asciiTheme="minorHAnsi" w:hAnsiTheme="minorHAnsi"/>
          <w:sz w:val="21"/>
          <w:szCs w:val="21"/>
        </w:rPr>
        <w:t xml:space="preserve"> med 1SO200, delkurs 1 Teori, 7,5 </w:t>
      </w:r>
      <w:proofErr w:type="spellStart"/>
      <w:r w:rsidRPr="007A6FBF">
        <w:rPr>
          <w:rFonts w:asciiTheme="minorHAnsi" w:hAnsiTheme="minorHAnsi"/>
          <w:sz w:val="21"/>
          <w:szCs w:val="21"/>
        </w:rPr>
        <w:t>hp</w:t>
      </w:r>
      <w:proofErr w:type="spellEnd"/>
    </w:p>
    <w:p w14:paraId="5185CBF9" w14:textId="4E543B02"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 xml:space="preserve">Delkurs 2, egen kurs: Arbetsliv och arbetsmarknad, 7,5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xml:space="preserve"> (fältstudier + ett didaktikseminarium</w:t>
      </w:r>
      <w:r w:rsidR="0029755F">
        <w:rPr>
          <w:rFonts w:asciiTheme="minorHAnsi" w:hAnsiTheme="minorHAnsi"/>
          <w:sz w:val="21"/>
          <w:szCs w:val="21"/>
        </w:rPr>
        <w:t xml:space="preserve"> ingår</w:t>
      </w:r>
      <w:r w:rsidRPr="007A6FBF">
        <w:rPr>
          <w:rFonts w:asciiTheme="minorHAnsi" w:hAnsiTheme="minorHAnsi"/>
          <w:sz w:val="21"/>
          <w:szCs w:val="21"/>
        </w:rPr>
        <w:t>)</w:t>
      </w:r>
    </w:p>
    <w:p w14:paraId="14EEEBC6"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 xml:space="preserve">Delkurs 3, Samhällsvetenskapliga metoder, </w:t>
      </w:r>
      <w:proofErr w:type="spellStart"/>
      <w:r w:rsidRPr="007A6FBF">
        <w:rPr>
          <w:rFonts w:asciiTheme="minorHAnsi" w:hAnsiTheme="minorHAnsi"/>
          <w:sz w:val="21"/>
          <w:szCs w:val="21"/>
        </w:rPr>
        <w:t>samläses</w:t>
      </w:r>
      <w:proofErr w:type="spellEnd"/>
      <w:r w:rsidRPr="007A6FBF">
        <w:rPr>
          <w:rFonts w:asciiTheme="minorHAnsi" w:hAnsiTheme="minorHAnsi"/>
          <w:sz w:val="21"/>
          <w:szCs w:val="21"/>
        </w:rPr>
        <w:t xml:space="preserve"> med metodkurs på Statsvetenskap II</w:t>
      </w:r>
    </w:p>
    <w:p w14:paraId="2CD7B604" w14:textId="77777777" w:rsidR="007A6FBF" w:rsidRPr="007A6FBF" w:rsidRDefault="007A6FBF" w:rsidP="007A6FBF">
      <w:pPr>
        <w:spacing w:line="240" w:lineRule="auto"/>
        <w:rPr>
          <w:rFonts w:asciiTheme="minorHAnsi" w:hAnsiTheme="minorHAnsi"/>
          <w:sz w:val="21"/>
          <w:szCs w:val="21"/>
        </w:rPr>
      </w:pPr>
      <w:r w:rsidRPr="007A6FBF">
        <w:rPr>
          <w:rFonts w:asciiTheme="minorHAnsi" w:hAnsiTheme="minorHAnsi"/>
          <w:sz w:val="21"/>
          <w:szCs w:val="21"/>
        </w:rPr>
        <w:t xml:space="preserve">Delkurs 4, Vetenskaplig rapport, </w:t>
      </w:r>
      <w:proofErr w:type="spellStart"/>
      <w:r w:rsidRPr="007A6FBF">
        <w:rPr>
          <w:rFonts w:asciiTheme="minorHAnsi" w:hAnsiTheme="minorHAnsi"/>
          <w:sz w:val="21"/>
          <w:szCs w:val="21"/>
        </w:rPr>
        <w:t>samläses</w:t>
      </w:r>
      <w:proofErr w:type="spellEnd"/>
      <w:r w:rsidRPr="007A6FBF">
        <w:rPr>
          <w:rFonts w:asciiTheme="minorHAnsi" w:hAnsiTheme="minorHAnsi"/>
          <w:sz w:val="21"/>
          <w:szCs w:val="21"/>
        </w:rPr>
        <w:t xml:space="preserve"> med uppsatskurs på Statsvetenskap II</w:t>
      </w:r>
    </w:p>
    <w:p w14:paraId="6A6E7BEF"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b/>
          <w:sz w:val="21"/>
          <w:szCs w:val="21"/>
        </w:rPr>
        <w:t>2SHÄ18 och 2SHÄ38, Samhällskunskap III</w:t>
      </w:r>
      <w:r w:rsidRPr="007A6FBF">
        <w:rPr>
          <w:rFonts w:asciiTheme="minorHAnsi" w:hAnsiTheme="minorHAnsi"/>
          <w:sz w:val="21"/>
          <w:szCs w:val="21"/>
        </w:rPr>
        <w:t xml:space="preserve">, inklusive VFU, 61-82,5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går höstterminer</w:t>
      </w:r>
    </w:p>
    <w:p w14:paraId="2B9580C7"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 xml:space="preserve">Delkurs 1, egen kurs: Socialpolitik och sociala problem, 7,5 </w:t>
      </w:r>
      <w:proofErr w:type="spellStart"/>
      <w:r w:rsidRPr="007A6FBF">
        <w:rPr>
          <w:rFonts w:asciiTheme="minorHAnsi" w:hAnsiTheme="minorHAnsi"/>
          <w:sz w:val="21"/>
          <w:szCs w:val="21"/>
        </w:rPr>
        <w:t>hp</w:t>
      </w:r>
      <w:proofErr w:type="spellEnd"/>
    </w:p>
    <w:p w14:paraId="217A1CEC"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 xml:space="preserve">Delkurs 2, Verksamhetsförlagd utbildning för ämneslärare i samhällskunskap I respektive II, 7,5 </w:t>
      </w:r>
      <w:proofErr w:type="spellStart"/>
      <w:r w:rsidRPr="007A6FBF">
        <w:rPr>
          <w:rFonts w:asciiTheme="minorHAnsi" w:hAnsiTheme="minorHAnsi"/>
          <w:sz w:val="21"/>
          <w:szCs w:val="21"/>
        </w:rPr>
        <w:t>hp</w:t>
      </w:r>
      <w:proofErr w:type="spellEnd"/>
    </w:p>
    <w:p w14:paraId="64B46046" w14:textId="77777777" w:rsidR="007A6FBF" w:rsidRPr="007A6FBF" w:rsidRDefault="007A6FBF" w:rsidP="007A6FBF">
      <w:pPr>
        <w:spacing w:line="240" w:lineRule="auto"/>
        <w:rPr>
          <w:rFonts w:asciiTheme="minorHAnsi" w:hAnsiTheme="minorHAnsi"/>
          <w:sz w:val="21"/>
          <w:szCs w:val="21"/>
        </w:rPr>
      </w:pPr>
      <w:r w:rsidRPr="007A6FBF">
        <w:rPr>
          <w:rFonts w:asciiTheme="minorHAnsi" w:hAnsiTheme="minorHAnsi"/>
          <w:sz w:val="21"/>
          <w:szCs w:val="21"/>
        </w:rPr>
        <w:t xml:space="preserve">Delkurs 3, egen kurs: Nationalekonomi för ämneslärare i samhällskunskap, 15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xml:space="preserve"> (inkl. tre didaktiskt inriktade examinationsseminarier)</w:t>
      </w:r>
    </w:p>
    <w:p w14:paraId="76DE55C3"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b/>
          <w:sz w:val="21"/>
          <w:szCs w:val="21"/>
        </w:rPr>
        <w:t>2SHÄ12, Samhällskunskap IV</w:t>
      </w:r>
      <w:r w:rsidRPr="007A6FBF">
        <w:rPr>
          <w:rFonts w:asciiTheme="minorHAnsi" w:hAnsiTheme="minorHAnsi"/>
          <w:sz w:val="21"/>
          <w:szCs w:val="21"/>
        </w:rPr>
        <w:t xml:space="preserve">, 83,5-90 </w:t>
      </w:r>
      <w:proofErr w:type="spellStart"/>
      <w:r w:rsidRPr="007A6FBF">
        <w:rPr>
          <w:rFonts w:asciiTheme="minorHAnsi" w:hAnsiTheme="minorHAnsi"/>
          <w:sz w:val="21"/>
          <w:szCs w:val="21"/>
        </w:rPr>
        <w:t>hp</w:t>
      </w:r>
      <w:proofErr w:type="spellEnd"/>
    </w:p>
    <w:p w14:paraId="4A8D0F1A" w14:textId="77777777" w:rsidR="007A6FBF" w:rsidRPr="007A6FBF" w:rsidRDefault="007A6FBF" w:rsidP="007A6FBF">
      <w:pPr>
        <w:spacing w:line="240" w:lineRule="auto"/>
        <w:rPr>
          <w:rFonts w:asciiTheme="minorHAnsi" w:hAnsiTheme="minorHAnsi"/>
          <w:sz w:val="21"/>
          <w:szCs w:val="21"/>
        </w:rPr>
      </w:pPr>
      <w:r w:rsidRPr="007A6FBF">
        <w:rPr>
          <w:rFonts w:asciiTheme="minorHAnsi" w:hAnsiTheme="minorHAnsi"/>
          <w:sz w:val="21"/>
          <w:szCs w:val="21"/>
        </w:rPr>
        <w:t xml:space="preserve">Egen kurs utformad som en variant av Demokratins utmaningar + ett innehåll om digitalisering. Innehåller didaktiska moment och examinationer, går vårterminer </w:t>
      </w:r>
    </w:p>
    <w:p w14:paraId="20893CA0"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b/>
          <w:sz w:val="21"/>
          <w:szCs w:val="21"/>
        </w:rPr>
        <w:t>4SHÄ4E, Samhällskunskap V</w:t>
      </w:r>
      <w:r w:rsidRPr="007A6FBF">
        <w:rPr>
          <w:rFonts w:asciiTheme="minorHAnsi" w:hAnsiTheme="minorHAnsi"/>
          <w:sz w:val="21"/>
          <w:szCs w:val="21"/>
        </w:rPr>
        <w:t xml:space="preserve">, inklusive självständigt arbete, 91-120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går vårterminer</w:t>
      </w:r>
    </w:p>
    <w:p w14:paraId="4BE79A58" w14:textId="6CA9F9E8"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Delkurs 1, Statsvetenskapl</w:t>
      </w:r>
      <w:r w:rsidR="00C94862">
        <w:rPr>
          <w:rFonts w:asciiTheme="minorHAnsi" w:hAnsiTheme="minorHAnsi"/>
          <w:sz w:val="21"/>
          <w:szCs w:val="21"/>
        </w:rPr>
        <w:t xml:space="preserve">ig teori, </w:t>
      </w:r>
      <w:proofErr w:type="spellStart"/>
      <w:r w:rsidR="00C94862">
        <w:rPr>
          <w:rFonts w:asciiTheme="minorHAnsi" w:hAnsiTheme="minorHAnsi"/>
          <w:sz w:val="21"/>
          <w:szCs w:val="21"/>
        </w:rPr>
        <w:t>samläses</w:t>
      </w:r>
      <w:proofErr w:type="spellEnd"/>
      <w:r w:rsidR="00C94862">
        <w:rPr>
          <w:rFonts w:asciiTheme="minorHAnsi" w:hAnsiTheme="minorHAnsi"/>
          <w:sz w:val="21"/>
          <w:szCs w:val="21"/>
        </w:rPr>
        <w:t xml:space="preserve"> med </w:t>
      </w:r>
      <w:r w:rsidRPr="007A6FBF">
        <w:rPr>
          <w:rFonts w:asciiTheme="minorHAnsi" w:hAnsiTheme="minorHAnsi"/>
          <w:sz w:val="21"/>
          <w:szCs w:val="21"/>
        </w:rPr>
        <w:t xml:space="preserve">master i Statsvetenskap, 7,5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xml:space="preserve">, </w:t>
      </w:r>
      <w:proofErr w:type="gramStart"/>
      <w:r w:rsidRPr="007A6FBF">
        <w:rPr>
          <w:rFonts w:asciiTheme="minorHAnsi" w:hAnsiTheme="minorHAnsi"/>
          <w:sz w:val="21"/>
          <w:szCs w:val="21"/>
        </w:rPr>
        <w:t>50%</w:t>
      </w:r>
      <w:proofErr w:type="gramEnd"/>
      <w:r w:rsidRPr="007A6FBF">
        <w:rPr>
          <w:rFonts w:asciiTheme="minorHAnsi" w:hAnsiTheme="minorHAnsi"/>
          <w:sz w:val="21"/>
          <w:szCs w:val="21"/>
        </w:rPr>
        <w:t xml:space="preserve"> </w:t>
      </w:r>
    </w:p>
    <w:p w14:paraId="0F19021B" w14:textId="77777777" w:rsidR="007A6FBF" w:rsidRPr="007A6FBF" w:rsidRDefault="007A6FBF" w:rsidP="007A6FBF">
      <w:pPr>
        <w:spacing w:after="0" w:line="240" w:lineRule="auto"/>
        <w:rPr>
          <w:rFonts w:asciiTheme="minorHAnsi" w:hAnsiTheme="minorHAnsi"/>
          <w:sz w:val="21"/>
          <w:szCs w:val="21"/>
        </w:rPr>
      </w:pPr>
      <w:r w:rsidRPr="007A6FBF">
        <w:rPr>
          <w:rFonts w:asciiTheme="minorHAnsi" w:hAnsiTheme="minorHAnsi"/>
          <w:sz w:val="21"/>
          <w:szCs w:val="21"/>
        </w:rPr>
        <w:t xml:space="preserve">Delkurs 2, Undervisa i samhällskunskap, 7,5 </w:t>
      </w:r>
      <w:proofErr w:type="spellStart"/>
      <w:r w:rsidRPr="007A6FBF">
        <w:rPr>
          <w:rFonts w:asciiTheme="minorHAnsi" w:hAnsiTheme="minorHAnsi"/>
          <w:sz w:val="21"/>
          <w:szCs w:val="21"/>
        </w:rPr>
        <w:t>hp</w:t>
      </w:r>
      <w:proofErr w:type="spellEnd"/>
      <w:r w:rsidRPr="007A6FBF">
        <w:rPr>
          <w:rFonts w:asciiTheme="minorHAnsi" w:hAnsiTheme="minorHAnsi"/>
          <w:sz w:val="21"/>
          <w:szCs w:val="21"/>
        </w:rPr>
        <w:t xml:space="preserve">, </w:t>
      </w:r>
      <w:proofErr w:type="gramStart"/>
      <w:r w:rsidRPr="007A6FBF">
        <w:rPr>
          <w:rFonts w:asciiTheme="minorHAnsi" w:hAnsiTheme="minorHAnsi"/>
          <w:sz w:val="21"/>
          <w:szCs w:val="21"/>
        </w:rPr>
        <w:t>50%</w:t>
      </w:r>
      <w:proofErr w:type="gramEnd"/>
    </w:p>
    <w:p w14:paraId="4D727B02" w14:textId="77777777" w:rsidR="007A6FBF" w:rsidRPr="007A6FBF" w:rsidRDefault="007A6FBF" w:rsidP="007A6FBF">
      <w:pPr>
        <w:spacing w:line="240" w:lineRule="auto"/>
        <w:rPr>
          <w:rFonts w:asciiTheme="minorHAnsi" w:hAnsiTheme="minorHAnsi"/>
          <w:sz w:val="21"/>
          <w:szCs w:val="21"/>
        </w:rPr>
      </w:pPr>
      <w:r w:rsidRPr="007A6FBF">
        <w:rPr>
          <w:rFonts w:asciiTheme="minorHAnsi" w:hAnsiTheme="minorHAnsi"/>
          <w:sz w:val="21"/>
          <w:szCs w:val="21"/>
        </w:rPr>
        <w:t xml:space="preserve">Delkurs 2, egen kurs: Självständigt arbete, 15 </w:t>
      </w:r>
      <w:proofErr w:type="spellStart"/>
      <w:r w:rsidRPr="007A6FBF">
        <w:rPr>
          <w:rFonts w:asciiTheme="minorHAnsi" w:hAnsiTheme="minorHAnsi"/>
          <w:sz w:val="21"/>
          <w:szCs w:val="21"/>
        </w:rPr>
        <w:t>hp</w:t>
      </w:r>
      <w:proofErr w:type="spellEnd"/>
    </w:p>
    <w:p w14:paraId="4CE20FAC" w14:textId="77777777" w:rsidR="007A6FBF" w:rsidRDefault="007A6FBF" w:rsidP="000029D1">
      <w:pPr>
        <w:spacing w:line="240" w:lineRule="auto"/>
        <w:rPr>
          <w:rFonts w:asciiTheme="minorHAnsi" w:hAnsiTheme="minorHAnsi"/>
          <w:sz w:val="21"/>
          <w:szCs w:val="21"/>
        </w:rPr>
      </w:pPr>
    </w:p>
    <w:p w14:paraId="62DB756B" w14:textId="6EDE907E" w:rsidR="00810998" w:rsidRDefault="002D12E5" w:rsidP="000029D1">
      <w:pPr>
        <w:spacing w:line="240" w:lineRule="auto"/>
        <w:rPr>
          <w:rFonts w:asciiTheme="minorHAnsi" w:hAnsiTheme="minorHAnsi"/>
          <w:sz w:val="21"/>
          <w:szCs w:val="21"/>
        </w:rPr>
      </w:pPr>
      <w:r>
        <w:rPr>
          <w:rFonts w:asciiTheme="minorHAnsi" w:hAnsiTheme="minorHAnsi"/>
          <w:sz w:val="21"/>
          <w:szCs w:val="21"/>
        </w:rPr>
        <w:t>19 lärare medverkar i samhällskunskapsundervisningen. Av dessa är 13 disputerade, varav två professorer och fyra docenter. Fem har gymnasielärar- eller ämneslärarexamen. Sju är visstidsanställda. De flesta lärarna har en relativt liten andel av sin tjänst i ämneslärarutbildningen. Det beror på att de undervisar i statsvetenskap</w:t>
      </w:r>
      <w:r w:rsidR="00CF3D0E">
        <w:rPr>
          <w:rFonts w:asciiTheme="minorHAnsi" w:hAnsiTheme="minorHAnsi"/>
          <w:sz w:val="21"/>
          <w:szCs w:val="21"/>
        </w:rPr>
        <w:t>,</w:t>
      </w:r>
      <w:r>
        <w:rPr>
          <w:rFonts w:asciiTheme="minorHAnsi" w:hAnsiTheme="minorHAnsi"/>
          <w:sz w:val="21"/>
          <w:szCs w:val="21"/>
        </w:rPr>
        <w:t xml:space="preserve"> sociologi</w:t>
      </w:r>
      <w:r w:rsidR="00CF3D0E">
        <w:rPr>
          <w:rFonts w:asciiTheme="minorHAnsi" w:hAnsiTheme="minorHAnsi"/>
          <w:sz w:val="21"/>
          <w:szCs w:val="21"/>
        </w:rPr>
        <w:t xml:space="preserve"> respektive nationalekonomi och ofta</w:t>
      </w:r>
      <w:r>
        <w:rPr>
          <w:rFonts w:asciiTheme="minorHAnsi" w:hAnsiTheme="minorHAnsi"/>
          <w:sz w:val="21"/>
          <w:szCs w:val="21"/>
        </w:rPr>
        <w:t xml:space="preserve"> möter lärarstudenter </w:t>
      </w:r>
      <w:r w:rsidR="002B4BC0">
        <w:rPr>
          <w:rFonts w:asciiTheme="minorHAnsi" w:hAnsiTheme="minorHAnsi"/>
          <w:sz w:val="21"/>
          <w:szCs w:val="21"/>
        </w:rPr>
        <w:t xml:space="preserve">som </w:t>
      </w:r>
      <w:proofErr w:type="spellStart"/>
      <w:r w:rsidR="002B4BC0">
        <w:rPr>
          <w:rFonts w:asciiTheme="minorHAnsi" w:hAnsiTheme="minorHAnsi"/>
          <w:sz w:val="21"/>
          <w:szCs w:val="21"/>
        </w:rPr>
        <w:t>samläser</w:t>
      </w:r>
      <w:proofErr w:type="spellEnd"/>
      <w:r w:rsidR="002B4BC0">
        <w:rPr>
          <w:rFonts w:asciiTheme="minorHAnsi" w:hAnsiTheme="minorHAnsi"/>
          <w:sz w:val="21"/>
          <w:szCs w:val="21"/>
        </w:rPr>
        <w:t xml:space="preserve"> med övriga studenter i ämnet.</w:t>
      </w:r>
      <w:r>
        <w:rPr>
          <w:rFonts w:asciiTheme="minorHAnsi" w:hAnsiTheme="minorHAnsi"/>
          <w:sz w:val="21"/>
          <w:szCs w:val="21"/>
        </w:rPr>
        <w:t xml:space="preserve"> En person arbetar 38 procent av</w:t>
      </w:r>
      <w:r w:rsidR="0029755F">
        <w:rPr>
          <w:rFonts w:asciiTheme="minorHAnsi" w:hAnsiTheme="minorHAnsi"/>
          <w:sz w:val="21"/>
          <w:szCs w:val="21"/>
        </w:rPr>
        <w:t xml:space="preserve"> sin tid i ämneslärarprogrammet. Då ingår ett</w:t>
      </w:r>
      <w:r w:rsidR="00CF3D0E">
        <w:rPr>
          <w:rFonts w:asciiTheme="minorHAnsi" w:hAnsiTheme="minorHAnsi"/>
          <w:sz w:val="21"/>
          <w:szCs w:val="21"/>
        </w:rPr>
        <w:t xml:space="preserve"> </w:t>
      </w:r>
      <w:r w:rsidR="00CF3D0E">
        <w:rPr>
          <w:rFonts w:asciiTheme="minorHAnsi" w:hAnsiTheme="minorHAnsi"/>
          <w:sz w:val="21"/>
          <w:szCs w:val="21"/>
        </w:rPr>
        <w:lastRenderedPageBreak/>
        <w:t>övergripande ansvar för samhällskunskapsämnet och ämnesdidaktiken samt VFU-kursansvar</w:t>
      </w:r>
      <w:r w:rsidR="00453FC7">
        <w:rPr>
          <w:rFonts w:asciiTheme="minorHAnsi" w:hAnsiTheme="minorHAnsi"/>
          <w:sz w:val="21"/>
          <w:szCs w:val="21"/>
        </w:rPr>
        <w:t xml:space="preserve"> och en del undervisning i UVK</w:t>
      </w:r>
      <w:r w:rsidR="00CF3D0E">
        <w:rPr>
          <w:rFonts w:asciiTheme="minorHAnsi" w:hAnsiTheme="minorHAnsi"/>
          <w:sz w:val="21"/>
          <w:szCs w:val="21"/>
        </w:rPr>
        <w:t xml:space="preserve">. </w:t>
      </w:r>
    </w:p>
    <w:p w14:paraId="55A35D4F" w14:textId="6F4CADD2" w:rsidR="00B90B7D" w:rsidRDefault="00B90B7D" w:rsidP="000029D1">
      <w:pPr>
        <w:spacing w:line="240" w:lineRule="auto"/>
        <w:rPr>
          <w:rFonts w:asciiTheme="minorHAnsi" w:hAnsiTheme="minorHAnsi"/>
          <w:sz w:val="21"/>
          <w:szCs w:val="21"/>
        </w:rPr>
      </w:pPr>
      <w:r>
        <w:rPr>
          <w:rFonts w:asciiTheme="minorHAnsi" w:hAnsiTheme="minorHAnsi"/>
          <w:sz w:val="21"/>
          <w:szCs w:val="21"/>
        </w:rPr>
        <w:t>Lärarna i statsvetenskap och sociologi har hög akademisk kompetens och samtliga har högskolepedagogisk utbildning. Undervisningen i nationalekonomi bedrivs av lektorer i statsvetenskap med kompetens inom politisk ekonomi. En pensionerad lektor i nationalekonomi köps</w:t>
      </w:r>
      <w:r w:rsidR="00B15690">
        <w:rPr>
          <w:rFonts w:asciiTheme="minorHAnsi" w:hAnsiTheme="minorHAnsi"/>
          <w:sz w:val="21"/>
          <w:szCs w:val="21"/>
        </w:rPr>
        <w:t xml:space="preserve"> in för ett antal föreläsningar. Ämnesdidaktiken undervisas av en lektor som är disputerad i statsvetenskap med didaktisk inriktning och med gymnasielärarexamen med samhällskunskap som ett av sina undervisningsämnen. Under 2018 har dessutom en doktorand i pedagogik med samhällskundkapsdidaktik som forskningsområde involverats in undervisningen. Även doktoranden har gymnasielärarexamen</w:t>
      </w:r>
      <w:r>
        <w:rPr>
          <w:rFonts w:asciiTheme="minorHAnsi" w:hAnsiTheme="minorHAnsi"/>
          <w:sz w:val="21"/>
          <w:szCs w:val="21"/>
        </w:rPr>
        <w:t xml:space="preserve"> </w:t>
      </w:r>
      <w:r w:rsidR="00B15690">
        <w:rPr>
          <w:rFonts w:asciiTheme="minorHAnsi" w:hAnsiTheme="minorHAnsi"/>
          <w:sz w:val="21"/>
          <w:szCs w:val="21"/>
        </w:rPr>
        <w:t>med samhällskunskap som undervisningsämne. Handledning av självständigt arbete bemannas alltid av disputerad personal och företrädesvis, men inte alltid, av didaktiskt kompetent personal. Examination av självständiga</w:t>
      </w:r>
      <w:r w:rsidR="009C4AE3">
        <w:rPr>
          <w:rFonts w:asciiTheme="minorHAnsi" w:hAnsiTheme="minorHAnsi"/>
          <w:sz w:val="21"/>
          <w:szCs w:val="21"/>
        </w:rPr>
        <w:t xml:space="preserve"> arbeten görs av </w:t>
      </w:r>
      <w:proofErr w:type="spellStart"/>
      <w:r w:rsidR="009C4AE3">
        <w:rPr>
          <w:rFonts w:asciiTheme="minorHAnsi" w:hAnsiTheme="minorHAnsi"/>
          <w:sz w:val="21"/>
          <w:szCs w:val="21"/>
        </w:rPr>
        <w:t>docentkompetent</w:t>
      </w:r>
      <w:proofErr w:type="spellEnd"/>
      <w:r w:rsidR="00B15690">
        <w:rPr>
          <w:rFonts w:asciiTheme="minorHAnsi" w:hAnsiTheme="minorHAnsi"/>
          <w:sz w:val="21"/>
          <w:szCs w:val="21"/>
        </w:rPr>
        <w:t xml:space="preserve"> personal, oftast med didaktisk kompetens. </w:t>
      </w:r>
    </w:p>
    <w:p w14:paraId="59302CE3" w14:textId="77777777" w:rsidR="00B15690" w:rsidRDefault="00B15690" w:rsidP="00B15690">
      <w:pPr>
        <w:spacing w:line="240" w:lineRule="auto"/>
        <w:rPr>
          <w:rFonts w:asciiTheme="minorHAnsi" w:hAnsiTheme="minorHAnsi"/>
          <w:sz w:val="21"/>
          <w:szCs w:val="21"/>
        </w:rPr>
      </w:pPr>
      <w:r>
        <w:rPr>
          <w:rFonts w:asciiTheme="minorHAnsi" w:hAnsiTheme="minorHAnsi"/>
          <w:sz w:val="21"/>
          <w:szCs w:val="21"/>
        </w:rPr>
        <w:t>Värdera och hantera</w:t>
      </w:r>
    </w:p>
    <w:p w14:paraId="192CA92C" w14:textId="060B92CA" w:rsidR="00B64832" w:rsidRDefault="00B15690" w:rsidP="000029D1">
      <w:pPr>
        <w:spacing w:line="240" w:lineRule="auto"/>
        <w:rPr>
          <w:rFonts w:asciiTheme="minorHAnsi" w:hAnsiTheme="minorHAnsi"/>
          <w:iCs/>
          <w:sz w:val="21"/>
          <w:szCs w:val="21"/>
        </w:rPr>
      </w:pPr>
      <w:r w:rsidRPr="00B15690">
        <w:rPr>
          <w:rFonts w:asciiTheme="minorHAnsi" w:hAnsiTheme="minorHAnsi"/>
          <w:iCs/>
          <w:sz w:val="21"/>
          <w:szCs w:val="21"/>
        </w:rPr>
        <w:t>Antalet lärare och deras sammantagna</w:t>
      </w:r>
      <w:r>
        <w:rPr>
          <w:rFonts w:asciiTheme="minorHAnsi" w:hAnsiTheme="minorHAnsi"/>
          <w:iCs/>
          <w:sz w:val="21"/>
          <w:szCs w:val="21"/>
        </w:rPr>
        <w:t xml:space="preserve"> vetenskapliga, professionsrelaterade och pedagogiska</w:t>
      </w:r>
      <w:r w:rsidRPr="00B15690">
        <w:rPr>
          <w:rFonts w:asciiTheme="minorHAnsi" w:hAnsiTheme="minorHAnsi"/>
          <w:iCs/>
          <w:sz w:val="21"/>
          <w:szCs w:val="21"/>
        </w:rPr>
        <w:t xml:space="preserve"> </w:t>
      </w:r>
      <w:r w:rsidR="00E94B85">
        <w:rPr>
          <w:rFonts w:asciiTheme="minorHAnsi" w:hAnsiTheme="minorHAnsi"/>
          <w:iCs/>
          <w:sz w:val="21"/>
          <w:szCs w:val="21"/>
        </w:rPr>
        <w:t>kompeten</w:t>
      </w:r>
      <w:r w:rsidR="00B64832">
        <w:rPr>
          <w:rFonts w:asciiTheme="minorHAnsi" w:hAnsiTheme="minorHAnsi"/>
          <w:iCs/>
          <w:sz w:val="21"/>
          <w:szCs w:val="21"/>
        </w:rPr>
        <w:t>s</w:t>
      </w:r>
      <w:r w:rsidRPr="00B15690">
        <w:rPr>
          <w:rFonts w:asciiTheme="minorHAnsi" w:hAnsiTheme="minorHAnsi"/>
          <w:iCs/>
          <w:sz w:val="21"/>
          <w:szCs w:val="21"/>
        </w:rPr>
        <w:t xml:space="preserve"> är adekvat och står i proportion till utbildningens volym, innehåll och genomförande på kort sikt</w:t>
      </w:r>
      <w:r>
        <w:rPr>
          <w:rFonts w:asciiTheme="minorHAnsi" w:hAnsiTheme="minorHAnsi"/>
          <w:iCs/>
          <w:sz w:val="21"/>
          <w:szCs w:val="21"/>
        </w:rPr>
        <w:t xml:space="preserve">. Den vetenskapliga kompetensen bekräftas genom återkommande goda omdömen i kurs- och programvärderingar där studenterna ger uttryck för att de får goda ämneskunskaper och att de utvecklar sitt vetenskapliga förhållningssätt. </w:t>
      </w:r>
      <w:r w:rsidR="00B64832">
        <w:rPr>
          <w:rFonts w:asciiTheme="minorHAnsi" w:hAnsiTheme="minorHAnsi"/>
          <w:iCs/>
          <w:sz w:val="21"/>
          <w:szCs w:val="21"/>
        </w:rPr>
        <w:t>Den professionsrelaterade kompetensen har stärkts under de senaste åren genom att verksamma lärare anlitas för medverkan i universitet</w:t>
      </w:r>
      <w:r w:rsidR="00C94862">
        <w:rPr>
          <w:rFonts w:asciiTheme="minorHAnsi" w:hAnsiTheme="minorHAnsi"/>
          <w:iCs/>
          <w:sz w:val="21"/>
          <w:szCs w:val="21"/>
        </w:rPr>
        <w:t>skursers didakti</w:t>
      </w:r>
      <w:r w:rsidR="00CD70E6">
        <w:rPr>
          <w:rFonts w:asciiTheme="minorHAnsi" w:hAnsiTheme="minorHAnsi"/>
          <w:iCs/>
          <w:sz w:val="21"/>
          <w:szCs w:val="21"/>
        </w:rPr>
        <w:t>kmoment samt i den ämnesrelaterade</w:t>
      </w:r>
      <w:r w:rsidR="00C94862">
        <w:rPr>
          <w:rFonts w:asciiTheme="minorHAnsi" w:hAnsiTheme="minorHAnsi"/>
          <w:iCs/>
          <w:sz w:val="21"/>
          <w:szCs w:val="21"/>
        </w:rPr>
        <w:t xml:space="preserve"> </w:t>
      </w:r>
      <w:r w:rsidR="00B64832">
        <w:rPr>
          <w:rFonts w:asciiTheme="minorHAnsi" w:hAnsiTheme="minorHAnsi"/>
          <w:iCs/>
          <w:sz w:val="21"/>
          <w:szCs w:val="21"/>
        </w:rPr>
        <w:t xml:space="preserve">VFU-kursen. Dessutom har doktorandens undervisning i första årets didaktikstråk inneburit en tydligare anknytning till såväl profession som vetenskapliga perspektiv på ämnesdidaktiken. </w:t>
      </w:r>
    </w:p>
    <w:p w14:paraId="1EC7A855" w14:textId="6D93C58F" w:rsidR="00B15690" w:rsidRPr="00B15690" w:rsidRDefault="00B64832" w:rsidP="000029D1">
      <w:pPr>
        <w:spacing w:line="240" w:lineRule="auto"/>
        <w:rPr>
          <w:rFonts w:asciiTheme="minorHAnsi" w:hAnsiTheme="minorHAnsi"/>
          <w:sz w:val="21"/>
          <w:szCs w:val="21"/>
        </w:rPr>
      </w:pPr>
      <w:r>
        <w:rPr>
          <w:rFonts w:asciiTheme="minorHAnsi" w:hAnsiTheme="minorHAnsi"/>
          <w:iCs/>
          <w:sz w:val="21"/>
          <w:szCs w:val="21"/>
        </w:rPr>
        <w:t xml:space="preserve">Trenden är att antalet ämneslärarstudenter i samhällskunskap ökar något vid varje antagning. </w:t>
      </w:r>
      <w:r w:rsidR="00835CFE">
        <w:rPr>
          <w:rFonts w:asciiTheme="minorHAnsi" w:hAnsiTheme="minorHAnsi"/>
          <w:iCs/>
          <w:sz w:val="21"/>
          <w:szCs w:val="21"/>
        </w:rPr>
        <w:t>Dessutom är kvarvaron möjligen något ökande</w:t>
      </w:r>
      <w:r>
        <w:rPr>
          <w:rFonts w:asciiTheme="minorHAnsi" w:hAnsiTheme="minorHAnsi"/>
          <w:iCs/>
          <w:sz w:val="21"/>
          <w:szCs w:val="21"/>
        </w:rPr>
        <w:t xml:space="preserve">. Det innebär att behovet </w:t>
      </w:r>
      <w:r w:rsidR="006112E4">
        <w:rPr>
          <w:rFonts w:asciiTheme="minorHAnsi" w:hAnsiTheme="minorHAnsi"/>
          <w:iCs/>
          <w:sz w:val="21"/>
          <w:szCs w:val="21"/>
        </w:rPr>
        <w:t>av</w:t>
      </w:r>
      <w:r>
        <w:rPr>
          <w:rFonts w:asciiTheme="minorHAnsi" w:hAnsiTheme="minorHAnsi"/>
          <w:iCs/>
          <w:sz w:val="21"/>
          <w:szCs w:val="21"/>
        </w:rPr>
        <w:t xml:space="preserve"> personal med både vetenskaplig kompetens och professionskompetens ökar. Det senaste året har personalresurserna inte räckt till för att erbjuda alla studenter </w:t>
      </w:r>
      <w:r w:rsidR="00835CFE">
        <w:rPr>
          <w:rFonts w:asciiTheme="minorHAnsi" w:hAnsiTheme="minorHAnsi"/>
          <w:iCs/>
          <w:sz w:val="21"/>
          <w:szCs w:val="21"/>
        </w:rPr>
        <w:t xml:space="preserve">som skriver självständigt arbete </w:t>
      </w:r>
      <w:r>
        <w:rPr>
          <w:rFonts w:asciiTheme="minorHAnsi" w:hAnsiTheme="minorHAnsi"/>
          <w:iCs/>
          <w:sz w:val="21"/>
          <w:szCs w:val="21"/>
        </w:rPr>
        <w:t xml:space="preserve">didaktisk kompetenta handledare och examinatorer. På institutionen för statsvetenskap har ett lektorat utlysts som vänder sig till sökande med kompetens i samhällskunskap. </w:t>
      </w:r>
      <w:r w:rsidR="003852CE">
        <w:rPr>
          <w:rFonts w:asciiTheme="minorHAnsi" w:hAnsiTheme="minorHAnsi"/>
          <w:iCs/>
          <w:sz w:val="21"/>
          <w:szCs w:val="21"/>
        </w:rPr>
        <w:t>Med ökande studentvolymer är nyrekrytering för engagemang i ämneslärarutbildningen i samhällskunskap angeläget.</w:t>
      </w:r>
      <w:r w:rsidR="00500261">
        <w:rPr>
          <w:rFonts w:asciiTheme="minorHAnsi" w:hAnsiTheme="minorHAnsi"/>
          <w:iCs/>
          <w:sz w:val="21"/>
          <w:szCs w:val="21"/>
        </w:rPr>
        <w:t xml:space="preserve"> Det pågår också kompetensutveckling av befintlig personal. </w:t>
      </w:r>
      <w:r w:rsidR="001B758C">
        <w:rPr>
          <w:rFonts w:asciiTheme="minorHAnsi" w:hAnsiTheme="minorHAnsi"/>
          <w:iCs/>
          <w:sz w:val="21"/>
          <w:szCs w:val="21"/>
        </w:rPr>
        <w:t>I</w:t>
      </w:r>
      <w:r w:rsidR="00500261">
        <w:rPr>
          <w:rFonts w:asciiTheme="minorHAnsi" w:hAnsiTheme="minorHAnsi"/>
          <w:iCs/>
          <w:sz w:val="21"/>
          <w:szCs w:val="21"/>
        </w:rPr>
        <w:t xml:space="preserve">nstitutionens </w:t>
      </w:r>
      <w:r w:rsidR="001B758C">
        <w:rPr>
          <w:rFonts w:asciiTheme="minorHAnsi" w:hAnsiTheme="minorHAnsi"/>
          <w:iCs/>
          <w:sz w:val="21"/>
          <w:szCs w:val="21"/>
        </w:rPr>
        <w:t xml:space="preserve">enda tillsvidareanställda adjunkt har gymnasielärarexamen och genomgår för närvarande forskarutbildning </w:t>
      </w:r>
      <w:r w:rsidR="00500261">
        <w:rPr>
          <w:rFonts w:asciiTheme="minorHAnsi" w:hAnsiTheme="minorHAnsi"/>
          <w:iCs/>
          <w:sz w:val="21"/>
          <w:szCs w:val="21"/>
        </w:rPr>
        <w:t xml:space="preserve">med </w:t>
      </w:r>
      <w:r w:rsidR="001B758C">
        <w:rPr>
          <w:rFonts w:asciiTheme="minorHAnsi" w:hAnsiTheme="minorHAnsi"/>
          <w:iCs/>
          <w:sz w:val="21"/>
          <w:szCs w:val="21"/>
        </w:rPr>
        <w:t xml:space="preserve">stöd från NLU. Disputation planeras under 2019 eller 2020. </w:t>
      </w:r>
    </w:p>
    <w:p w14:paraId="6CB578CE" w14:textId="54FC01BC" w:rsidR="00F8687E" w:rsidRPr="000029D1" w:rsidRDefault="00810998" w:rsidP="000029D1">
      <w:pPr>
        <w:spacing w:line="240" w:lineRule="auto"/>
        <w:rPr>
          <w:rFonts w:asciiTheme="minorHAnsi" w:hAnsiTheme="minorHAnsi"/>
          <w:sz w:val="21"/>
          <w:szCs w:val="21"/>
        </w:rPr>
      </w:pPr>
      <w:r>
        <w:rPr>
          <w:rFonts w:asciiTheme="minorHAnsi" w:hAnsiTheme="minorHAnsi"/>
          <w:sz w:val="21"/>
          <w:szCs w:val="21"/>
        </w:rPr>
        <w:t xml:space="preserve">  </w:t>
      </w:r>
    </w:p>
    <w:p w14:paraId="08E85D1E" w14:textId="77777777" w:rsidR="00A27452" w:rsidRDefault="00F84A46" w:rsidP="00A27452">
      <w:pPr>
        <w:jc w:val="center"/>
        <w:rPr>
          <w:rFonts w:ascii="GillSans" w:eastAsia="Times New Roman" w:hAnsi="GillSans"/>
          <w:b/>
          <w:bCs/>
          <w:iCs/>
          <w:sz w:val="28"/>
          <w:szCs w:val="28"/>
        </w:rPr>
      </w:pPr>
      <w:r>
        <w:br w:type="page"/>
      </w:r>
    </w:p>
    <w:p w14:paraId="2E853DA8" w14:textId="040135C4" w:rsidR="006D4AE0" w:rsidRPr="00E52D93" w:rsidRDefault="006D4AE0" w:rsidP="006D4AE0">
      <w:pPr>
        <w:pStyle w:val="Rubrik3"/>
        <w:jc w:val="center"/>
      </w:pPr>
      <w:r>
        <w:lastRenderedPageBreak/>
        <w:t>Förutsättningar</w:t>
      </w:r>
    </w:p>
    <w:p w14:paraId="01AB240B" w14:textId="123C4DE6" w:rsidR="00EC4CBB" w:rsidRPr="006D4AE0" w:rsidRDefault="00EC4CBB" w:rsidP="00BD71BB">
      <w:pPr>
        <w:rPr>
          <w:rFonts w:ascii="Gill Sans MT" w:hAnsi="Gill Sans MT"/>
          <w:b/>
          <w:sz w:val="24"/>
          <w:szCs w:val="24"/>
        </w:rPr>
      </w:pPr>
    </w:p>
    <w:p w14:paraId="6B8A276D" w14:textId="5B0C6659" w:rsidR="00A27452" w:rsidRPr="00EC4CBB" w:rsidRDefault="00737EF8" w:rsidP="00BD71BB">
      <w:pPr>
        <w:rPr>
          <w:rFonts w:asciiTheme="minorHAnsi" w:hAnsiTheme="minorHAnsi"/>
          <w:b/>
          <w:sz w:val="21"/>
          <w:szCs w:val="21"/>
        </w:rPr>
      </w:pPr>
      <w:r>
        <w:rPr>
          <w:rFonts w:asciiTheme="minorHAnsi" w:hAnsiTheme="minorHAnsi"/>
          <w:b/>
          <w:sz w:val="21"/>
          <w:szCs w:val="21"/>
        </w:rPr>
        <w:t>Utbildningsmiljö</w:t>
      </w:r>
    </w:p>
    <w:p w14:paraId="220C499F" w14:textId="77777777" w:rsidR="00833A9E" w:rsidRPr="00F83D8F" w:rsidRDefault="00833A9E" w:rsidP="00833A9E">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C712FC1" w14:textId="77777777" w:rsidR="00833A9E" w:rsidRPr="00F83D8F" w:rsidRDefault="00833A9E" w:rsidP="00833A9E">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Det finns en för utbildningen vetenskaplig/konstnärlig och professionsinriktad miljö och verksamheten bedrivs så att det finns ett nära samband mellan forskning och utbildning. </w:t>
      </w:r>
    </w:p>
    <w:p w14:paraId="7CEE7495" w14:textId="77777777" w:rsidR="00D159F1" w:rsidRPr="00810998" w:rsidRDefault="0034034E" w:rsidP="00D159F1">
      <w:pPr>
        <w:rPr>
          <w:rFonts w:asciiTheme="minorHAnsi" w:eastAsia="Times New Roman" w:hAnsiTheme="minorHAnsi"/>
          <w:bCs/>
          <w:iCs/>
          <w:color w:val="FF0000"/>
          <w:sz w:val="20"/>
          <w:szCs w:val="20"/>
        </w:rPr>
      </w:pPr>
      <w:r w:rsidRPr="00810998">
        <w:rPr>
          <w:rFonts w:asciiTheme="minorHAnsi" w:eastAsia="Times New Roman" w:hAnsiTheme="minorHAnsi"/>
          <w:bCs/>
          <w:iCs/>
          <w:color w:val="FF0000"/>
          <w:sz w:val="20"/>
          <w:szCs w:val="20"/>
        </w:rPr>
        <w:t>Beskriv, analysera och värdera.</w:t>
      </w:r>
      <w:r w:rsidR="007E5A65" w:rsidRPr="00810998">
        <w:rPr>
          <w:rFonts w:asciiTheme="minorHAnsi" w:eastAsia="Times New Roman" w:hAnsiTheme="minorHAnsi"/>
          <w:bCs/>
          <w:iCs/>
          <w:color w:val="FF0000"/>
          <w:sz w:val="20"/>
          <w:szCs w:val="20"/>
        </w:rPr>
        <w:t xml:space="preserve"> </w:t>
      </w:r>
      <w:r w:rsidR="00302836" w:rsidRPr="00810998">
        <w:rPr>
          <w:rFonts w:asciiTheme="minorHAnsi" w:eastAsia="Times New Roman" w:hAnsiTheme="minorHAnsi"/>
          <w:bCs/>
          <w:iCs/>
          <w:color w:val="FF0000"/>
          <w:sz w:val="20"/>
          <w:szCs w:val="20"/>
        </w:rPr>
        <w:t xml:space="preserve">Redogör för styrkor och </w:t>
      </w:r>
      <w:r w:rsidR="00444A45" w:rsidRPr="00810998">
        <w:rPr>
          <w:rFonts w:asciiTheme="minorHAnsi" w:eastAsia="Times New Roman" w:hAnsiTheme="minorHAnsi"/>
          <w:bCs/>
          <w:iCs/>
          <w:color w:val="FF0000"/>
          <w:sz w:val="20"/>
          <w:szCs w:val="20"/>
        </w:rPr>
        <w:t>utvecklingsområden</w:t>
      </w:r>
      <w:r w:rsidR="00302836" w:rsidRPr="00810998">
        <w:rPr>
          <w:rFonts w:asciiTheme="minorHAnsi" w:eastAsia="Times New Roman" w:hAnsiTheme="minorHAnsi"/>
          <w:bCs/>
          <w:iCs/>
          <w:color w:val="FF0000"/>
          <w:sz w:val="20"/>
          <w:szCs w:val="20"/>
        </w:rPr>
        <w:t xml:space="preserve"> samt hur dessa hanteras för att säkra att en hög kvalitet nås i utbildningen. </w:t>
      </w:r>
      <w:r w:rsidR="00D159F1" w:rsidRPr="00810998">
        <w:rPr>
          <w:rFonts w:asciiTheme="minorHAnsi" w:eastAsia="Times New Roman" w:hAnsiTheme="minorHAnsi"/>
          <w:bCs/>
          <w:iCs/>
          <w:color w:val="FF0000"/>
          <w:sz w:val="20"/>
          <w:szCs w:val="20"/>
        </w:rPr>
        <w:t>Belys med hjälp av exempel.</w:t>
      </w:r>
    </w:p>
    <w:p w14:paraId="00B0FD2F" w14:textId="51D489F0" w:rsidR="001858E9" w:rsidRDefault="00810998" w:rsidP="0049339B">
      <w:pPr>
        <w:spacing w:after="0" w:line="240" w:lineRule="auto"/>
        <w:rPr>
          <w:rFonts w:asciiTheme="minorHAnsi" w:hAnsiTheme="minorHAnsi"/>
          <w:sz w:val="21"/>
          <w:szCs w:val="21"/>
        </w:rPr>
      </w:pPr>
      <w:r>
        <w:rPr>
          <w:rFonts w:asciiTheme="minorHAnsi" w:hAnsiTheme="minorHAnsi"/>
          <w:sz w:val="21"/>
          <w:szCs w:val="21"/>
        </w:rPr>
        <w:t xml:space="preserve">Statsvetenskap, sociologi och nationalekonomi </w:t>
      </w:r>
      <w:r w:rsidR="00281C26">
        <w:rPr>
          <w:rFonts w:asciiTheme="minorHAnsi" w:hAnsiTheme="minorHAnsi"/>
          <w:sz w:val="21"/>
          <w:szCs w:val="21"/>
        </w:rPr>
        <w:t>undervisas utifrån</w:t>
      </w:r>
      <w:r>
        <w:rPr>
          <w:rFonts w:asciiTheme="minorHAnsi" w:hAnsiTheme="minorHAnsi"/>
          <w:sz w:val="21"/>
          <w:szCs w:val="21"/>
        </w:rPr>
        <w:t xml:space="preserve"> vetenskaplig grund</w:t>
      </w:r>
      <w:r w:rsidR="00281C26">
        <w:rPr>
          <w:rFonts w:asciiTheme="minorHAnsi" w:hAnsiTheme="minorHAnsi"/>
          <w:sz w:val="21"/>
          <w:szCs w:val="21"/>
        </w:rPr>
        <w:t xml:space="preserve"> inom respektive disciplin</w:t>
      </w:r>
      <w:r>
        <w:rPr>
          <w:rFonts w:asciiTheme="minorHAnsi" w:hAnsiTheme="minorHAnsi"/>
          <w:sz w:val="21"/>
          <w:szCs w:val="21"/>
        </w:rPr>
        <w:t>.</w:t>
      </w:r>
      <w:r w:rsidR="001858E9">
        <w:rPr>
          <w:rFonts w:asciiTheme="minorHAnsi" w:hAnsiTheme="minorHAnsi"/>
          <w:sz w:val="21"/>
          <w:szCs w:val="21"/>
        </w:rPr>
        <w:t xml:space="preserve"> På institutionen för statsvetenskap finns flera forskargrupper som borgar för att undervisningen har en god förankring i aktuellt forskningsarbete. Inom Europaforskningen finns temana Global </w:t>
      </w:r>
      <w:proofErr w:type="spellStart"/>
      <w:r w:rsidR="001858E9">
        <w:rPr>
          <w:rFonts w:asciiTheme="minorHAnsi" w:hAnsiTheme="minorHAnsi"/>
          <w:sz w:val="21"/>
          <w:szCs w:val="21"/>
        </w:rPr>
        <w:t>Europe</w:t>
      </w:r>
      <w:proofErr w:type="spellEnd"/>
      <w:r w:rsidR="001858E9">
        <w:rPr>
          <w:rFonts w:asciiTheme="minorHAnsi" w:hAnsiTheme="minorHAnsi"/>
          <w:sz w:val="21"/>
          <w:szCs w:val="21"/>
        </w:rPr>
        <w:t xml:space="preserve"> samt Europeiskt politiskt entreprenörskap. Politisk teori i en föränderlig värld, Politikens mörka sida – forskning om etik, korruption och tillit i offentlig förvaltning samt </w:t>
      </w:r>
      <w:proofErr w:type="spellStart"/>
      <w:r w:rsidR="001858E9">
        <w:rPr>
          <w:rFonts w:asciiTheme="minorHAnsi" w:hAnsiTheme="minorHAnsi"/>
          <w:sz w:val="21"/>
          <w:szCs w:val="21"/>
        </w:rPr>
        <w:t>Varieties</w:t>
      </w:r>
      <w:proofErr w:type="spellEnd"/>
      <w:r w:rsidR="001858E9">
        <w:rPr>
          <w:rFonts w:asciiTheme="minorHAnsi" w:hAnsiTheme="minorHAnsi"/>
          <w:sz w:val="21"/>
          <w:szCs w:val="21"/>
        </w:rPr>
        <w:t xml:space="preserve"> </w:t>
      </w:r>
      <w:proofErr w:type="spellStart"/>
      <w:r w:rsidR="001858E9">
        <w:rPr>
          <w:rFonts w:asciiTheme="minorHAnsi" w:hAnsiTheme="minorHAnsi"/>
          <w:sz w:val="21"/>
          <w:szCs w:val="21"/>
        </w:rPr>
        <w:t>of</w:t>
      </w:r>
      <w:proofErr w:type="spellEnd"/>
      <w:r w:rsidR="001858E9">
        <w:rPr>
          <w:rFonts w:asciiTheme="minorHAnsi" w:hAnsiTheme="minorHAnsi"/>
          <w:sz w:val="21"/>
          <w:szCs w:val="21"/>
        </w:rPr>
        <w:t xml:space="preserve"> </w:t>
      </w:r>
      <w:proofErr w:type="spellStart"/>
      <w:r w:rsidR="001858E9">
        <w:rPr>
          <w:rFonts w:asciiTheme="minorHAnsi" w:hAnsiTheme="minorHAnsi"/>
          <w:sz w:val="21"/>
          <w:szCs w:val="21"/>
        </w:rPr>
        <w:t>political</w:t>
      </w:r>
      <w:proofErr w:type="spellEnd"/>
      <w:r w:rsidR="001858E9">
        <w:rPr>
          <w:rFonts w:asciiTheme="minorHAnsi" w:hAnsiTheme="minorHAnsi"/>
          <w:sz w:val="21"/>
          <w:szCs w:val="21"/>
        </w:rPr>
        <w:t xml:space="preserve"> representation är ytterligare aktiva grupper </w:t>
      </w:r>
      <w:r w:rsidR="006112E4">
        <w:rPr>
          <w:rFonts w:asciiTheme="minorHAnsi" w:hAnsiTheme="minorHAnsi"/>
          <w:sz w:val="21"/>
          <w:szCs w:val="21"/>
        </w:rPr>
        <w:t>på institutionen</w:t>
      </w:r>
      <w:r w:rsidR="001858E9">
        <w:rPr>
          <w:rFonts w:asciiTheme="minorHAnsi" w:hAnsiTheme="minorHAnsi"/>
          <w:sz w:val="21"/>
          <w:szCs w:val="21"/>
        </w:rPr>
        <w:t xml:space="preserve">. </w:t>
      </w:r>
      <w:r w:rsidR="006112E4">
        <w:rPr>
          <w:rFonts w:asciiTheme="minorHAnsi" w:hAnsiTheme="minorHAnsi"/>
          <w:sz w:val="21"/>
          <w:szCs w:val="21"/>
        </w:rPr>
        <w:t>Därutöver har Surveyinstitutet, som regelbundet genomför v</w:t>
      </w:r>
      <w:r w:rsidR="00811EE2">
        <w:rPr>
          <w:rFonts w:asciiTheme="minorHAnsi" w:hAnsiTheme="minorHAnsi"/>
          <w:sz w:val="21"/>
          <w:szCs w:val="21"/>
        </w:rPr>
        <w:t>etenskapliga frågeundersökningar av svenska folket</w:t>
      </w:r>
      <w:r w:rsidR="00C94862">
        <w:rPr>
          <w:rFonts w:asciiTheme="minorHAnsi" w:hAnsiTheme="minorHAnsi"/>
          <w:sz w:val="21"/>
          <w:szCs w:val="21"/>
        </w:rPr>
        <w:t>,</w:t>
      </w:r>
      <w:r w:rsidR="00811EE2">
        <w:rPr>
          <w:rFonts w:asciiTheme="minorHAnsi" w:hAnsiTheme="minorHAnsi"/>
          <w:sz w:val="21"/>
          <w:szCs w:val="21"/>
        </w:rPr>
        <w:t xml:space="preserve"> sin hemvist på institutionen för statsvetenskap vid Linnéuniversitetet. Surveyinstitutets publikationer används som kurslitteratur i undervisningen och studenter har möjlighet att använda data från undersökningen i metoduppgifter och uppsatser. </w:t>
      </w:r>
      <w:r w:rsidR="00591A3F">
        <w:rPr>
          <w:rFonts w:asciiTheme="minorHAnsi" w:hAnsiTheme="minorHAnsi"/>
          <w:sz w:val="21"/>
          <w:szCs w:val="21"/>
        </w:rPr>
        <w:t xml:space="preserve">På institutionen för sociologi finns bl.a. forskargrupperna Forum för professionsforskning samt Centrum för </w:t>
      </w:r>
      <w:proofErr w:type="spellStart"/>
      <w:r w:rsidR="00591A3F">
        <w:rPr>
          <w:rFonts w:asciiTheme="minorHAnsi" w:hAnsiTheme="minorHAnsi"/>
          <w:sz w:val="21"/>
          <w:szCs w:val="21"/>
        </w:rPr>
        <w:t>kultursociologi</w:t>
      </w:r>
      <w:proofErr w:type="spellEnd"/>
      <w:r w:rsidR="00591A3F">
        <w:rPr>
          <w:rFonts w:asciiTheme="minorHAnsi" w:hAnsiTheme="minorHAnsi"/>
          <w:sz w:val="21"/>
          <w:szCs w:val="21"/>
        </w:rPr>
        <w:t xml:space="preserve">. </w:t>
      </w:r>
      <w:r w:rsidR="0049339B">
        <w:rPr>
          <w:rFonts w:asciiTheme="minorHAnsi" w:hAnsiTheme="minorHAnsi"/>
          <w:sz w:val="21"/>
          <w:szCs w:val="21"/>
        </w:rPr>
        <w:t>I och med att flertalet lärare är forskningsaktiva och undervisar om sina respektive forskningsområden finns det ett naturligt samband mellan undervisning och forskning i ämnesstudierna. Grundkurser i statsvetenskap, sociologi och nationalekonomi bygger naturligtvis till stor del på sedan tidigare etablerade teorier och klassiska vetenskapliga verk. För att ytterligare understryka kopplingen mellan forskning och utbildning anordnar institutionen för statsvetenskap varje höst ett tillfälle då institutions lärare/forskare presenterar aktuella forskningsprojekt i affischformat och möter nybörjarstudenterna i ett mingel med fika. I den första terminens didaktiska stråk möter studenterna en doktorand som forskar om samhällskunskapsdiskurser</w:t>
      </w:r>
      <w:r w:rsidR="00005941">
        <w:rPr>
          <w:rFonts w:asciiTheme="minorHAnsi" w:hAnsiTheme="minorHAnsi"/>
          <w:sz w:val="21"/>
          <w:szCs w:val="21"/>
        </w:rPr>
        <w:t>.</w:t>
      </w:r>
      <w:r w:rsidR="0049339B">
        <w:rPr>
          <w:rFonts w:asciiTheme="minorHAnsi" w:hAnsiTheme="minorHAnsi"/>
          <w:sz w:val="21"/>
          <w:szCs w:val="21"/>
        </w:rPr>
        <w:t xml:space="preserve"> </w:t>
      </w:r>
      <w:r w:rsidR="00005941">
        <w:rPr>
          <w:rFonts w:asciiTheme="minorHAnsi" w:hAnsiTheme="minorHAnsi"/>
          <w:sz w:val="21"/>
          <w:szCs w:val="21"/>
        </w:rPr>
        <w:t>Hon</w:t>
      </w:r>
      <w:r w:rsidR="0049339B">
        <w:rPr>
          <w:rFonts w:asciiTheme="minorHAnsi" w:hAnsiTheme="minorHAnsi"/>
          <w:sz w:val="21"/>
          <w:szCs w:val="21"/>
        </w:rPr>
        <w:t xml:space="preserve"> har valt ut lämpliga aktuella vetenskapliga artiklar </w:t>
      </w:r>
      <w:r w:rsidR="00005941">
        <w:rPr>
          <w:rFonts w:asciiTheme="minorHAnsi" w:hAnsiTheme="minorHAnsi"/>
          <w:sz w:val="21"/>
          <w:szCs w:val="21"/>
        </w:rPr>
        <w:t xml:space="preserve">som studenterna har fått studera med fokus på både innehåll och form, för att bekanta sig med vetenskapligt läsande. Professionsinriktning uppnås också genom att undervisningen i didaktik i alla avseenden strävar efter att vara förebildlig. Didaktiska frågor ställs explicit i undervisningen. Varför genomför vi det här momentet? Vad behöver en lärare veta för att kunna undervisa i enlighet med ämnesplanen? Hur kan undervisningen läggas upp för att nå målen med undervisningen? Verksamma lärare bjuds in och besvarar studenternas frågor. Mot slutet av utbildningen stegras kraven och studenterna genomför undervisningssekvenser som filmas, analyseras av kurskamrater och utvärderas för att sedan upprepas med ett uttalat sikte på förbättring i något avseende som studenten själv väljer. </w:t>
      </w:r>
    </w:p>
    <w:p w14:paraId="6446DA69" w14:textId="77777777" w:rsidR="001858E9" w:rsidRDefault="001858E9" w:rsidP="00D159F1">
      <w:pPr>
        <w:spacing w:after="0" w:line="240" w:lineRule="auto"/>
        <w:rPr>
          <w:rFonts w:asciiTheme="minorHAnsi" w:hAnsiTheme="minorHAnsi"/>
          <w:sz w:val="21"/>
          <w:szCs w:val="21"/>
        </w:rPr>
      </w:pPr>
    </w:p>
    <w:p w14:paraId="3B9A2394" w14:textId="43CCDC5E" w:rsidR="00147BAF" w:rsidRDefault="00005941" w:rsidP="00D159F1">
      <w:pPr>
        <w:spacing w:after="0" w:line="240" w:lineRule="auto"/>
        <w:rPr>
          <w:rFonts w:asciiTheme="minorHAnsi" w:hAnsiTheme="minorHAnsi"/>
          <w:sz w:val="21"/>
          <w:szCs w:val="21"/>
        </w:rPr>
      </w:pPr>
      <w:r>
        <w:rPr>
          <w:rFonts w:asciiTheme="minorHAnsi" w:hAnsiTheme="minorHAnsi"/>
          <w:sz w:val="21"/>
          <w:szCs w:val="21"/>
        </w:rPr>
        <w:t>Värdering och hantering</w:t>
      </w:r>
    </w:p>
    <w:p w14:paraId="127D5C7C" w14:textId="37F5DD71" w:rsidR="00147BAF" w:rsidRPr="00147BAF" w:rsidRDefault="00147BAF" w:rsidP="00D159F1">
      <w:pPr>
        <w:spacing w:after="0" w:line="240" w:lineRule="auto"/>
        <w:rPr>
          <w:rFonts w:asciiTheme="minorHAnsi" w:hAnsiTheme="minorHAnsi"/>
          <w:sz w:val="21"/>
          <w:szCs w:val="21"/>
        </w:rPr>
      </w:pPr>
      <w:r w:rsidRPr="00147BAF">
        <w:rPr>
          <w:rFonts w:asciiTheme="minorHAnsi" w:hAnsiTheme="minorHAnsi"/>
          <w:iCs/>
          <w:sz w:val="21"/>
          <w:szCs w:val="21"/>
        </w:rPr>
        <w:t>Det finns en för utbildningen vetenskaplig och professionsinriktad miljö och verksamheten bedrivs så att det finns ett nära samband mellan forskning och utbildning.</w:t>
      </w:r>
      <w:r>
        <w:rPr>
          <w:rFonts w:asciiTheme="minorHAnsi" w:hAnsiTheme="minorHAnsi"/>
          <w:iCs/>
          <w:sz w:val="21"/>
          <w:szCs w:val="21"/>
        </w:rPr>
        <w:t xml:space="preserve"> Kursvärderingar och programvärderingar tyder på att studenterna uppfattar sig verka i en vetenskaplig miljö och utveckla en vetenskaplig kompetens. Vad som kan vara ett utvecklingsområde i det avseendet är att studenter ibland vill ta avstånd från det vetenskapliga förhållningssättet och söka en motsättning mellan detta och utbildningens professionsinriktning. Det finns ett behov av att forskningsförankra den professionsinriktade ämnesdidaktiken för att tydliggöra för studenterna att lärarprofessionen bygger på vetenskap. </w:t>
      </w:r>
      <w:r w:rsidR="008F1702">
        <w:rPr>
          <w:rFonts w:asciiTheme="minorHAnsi" w:hAnsiTheme="minorHAnsi"/>
          <w:iCs/>
          <w:sz w:val="21"/>
          <w:szCs w:val="21"/>
        </w:rPr>
        <w:t>NLU har under några år satsat resurser på att utveckla ämnenas ämnesdidaktiska forskning</w:t>
      </w:r>
      <w:r w:rsidR="00077AF2">
        <w:rPr>
          <w:rFonts w:asciiTheme="minorHAnsi" w:hAnsiTheme="minorHAnsi"/>
          <w:iCs/>
          <w:sz w:val="21"/>
          <w:szCs w:val="21"/>
        </w:rPr>
        <w:t xml:space="preserve"> och utbildning</w:t>
      </w:r>
      <w:r w:rsidR="008F1702">
        <w:rPr>
          <w:rFonts w:asciiTheme="minorHAnsi" w:hAnsiTheme="minorHAnsi"/>
          <w:iCs/>
          <w:sz w:val="21"/>
          <w:szCs w:val="21"/>
        </w:rPr>
        <w:t xml:space="preserve">. Med hjälp av dessa medel har samhällskunskapsdidaktiken utvecklats genom nya och reformerade kurser. </w:t>
      </w:r>
      <w:r>
        <w:rPr>
          <w:rFonts w:asciiTheme="minorHAnsi" w:hAnsiTheme="minorHAnsi"/>
          <w:iCs/>
          <w:sz w:val="21"/>
          <w:szCs w:val="21"/>
        </w:rPr>
        <w:t>Under våren 2018 gavs för första gången en nyutvecklad kurs på avancerad nivå</w:t>
      </w:r>
      <w:r w:rsidR="00202E44">
        <w:rPr>
          <w:rFonts w:asciiTheme="minorHAnsi" w:hAnsiTheme="minorHAnsi"/>
          <w:iCs/>
          <w:sz w:val="21"/>
          <w:szCs w:val="21"/>
        </w:rPr>
        <w:t>,</w:t>
      </w:r>
      <w:r>
        <w:rPr>
          <w:rFonts w:asciiTheme="minorHAnsi" w:hAnsiTheme="minorHAnsi"/>
          <w:iCs/>
          <w:sz w:val="21"/>
          <w:szCs w:val="21"/>
        </w:rPr>
        <w:t xml:space="preserve"> Undervisa i </w:t>
      </w:r>
      <w:r>
        <w:rPr>
          <w:rFonts w:asciiTheme="minorHAnsi" w:hAnsiTheme="minorHAnsi"/>
          <w:iCs/>
          <w:sz w:val="21"/>
          <w:szCs w:val="21"/>
        </w:rPr>
        <w:lastRenderedPageBreak/>
        <w:t>samhällskunskap</w:t>
      </w:r>
      <w:r w:rsidR="00202E44">
        <w:rPr>
          <w:rFonts w:asciiTheme="minorHAnsi" w:hAnsiTheme="minorHAnsi"/>
          <w:iCs/>
          <w:sz w:val="21"/>
          <w:szCs w:val="21"/>
        </w:rPr>
        <w:t>,</w:t>
      </w:r>
      <w:r>
        <w:rPr>
          <w:rFonts w:asciiTheme="minorHAnsi" w:hAnsiTheme="minorHAnsi"/>
          <w:iCs/>
          <w:sz w:val="21"/>
          <w:szCs w:val="21"/>
        </w:rPr>
        <w:t xml:space="preserve"> där kurslitteraturen var till stor hjälp för att tydliggöra samhällskunskapsdidaktikens vetenskapliga grund. I </w:t>
      </w:r>
      <w:proofErr w:type="spellStart"/>
      <w:r>
        <w:rPr>
          <w:rFonts w:asciiTheme="minorHAnsi" w:hAnsiTheme="minorHAnsi"/>
          <w:iCs/>
          <w:sz w:val="21"/>
          <w:szCs w:val="21"/>
        </w:rPr>
        <w:t>Sibylle</w:t>
      </w:r>
      <w:proofErr w:type="spellEnd"/>
      <w:r>
        <w:rPr>
          <w:rFonts w:asciiTheme="minorHAnsi" w:hAnsiTheme="minorHAnsi"/>
          <w:iCs/>
          <w:sz w:val="21"/>
          <w:szCs w:val="21"/>
        </w:rPr>
        <w:t xml:space="preserve"> </w:t>
      </w:r>
      <w:proofErr w:type="spellStart"/>
      <w:r>
        <w:rPr>
          <w:rFonts w:asciiTheme="minorHAnsi" w:hAnsiTheme="minorHAnsi"/>
          <w:iCs/>
          <w:sz w:val="21"/>
          <w:szCs w:val="21"/>
        </w:rPr>
        <w:t>Reinharts</w:t>
      </w:r>
      <w:proofErr w:type="spellEnd"/>
      <w:r>
        <w:rPr>
          <w:rFonts w:asciiTheme="minorHAnsi" w:hAnsiTheme="minorHAnsi"/>
          <w:iCs/>
          <w:sz w:val="21"/>
          <w:szCs w:val="21"/>
        </w:rPr>
        <w:t xml:space="preserve"> </w:t>
      </w:r>
      <w:proofErr w:type="spellStart"/>
      <w:r w:rsidRPr="008F1702">
        <w:rPr>
          <w:rFonts w:asciiTheme="minorHAnsi" w:hAnsiTheme="minorHAnsi"/>
          <w:i/>
          <w:iCs/>
          <w:sz w:val="21"/>
          <w:szCs w:val="21"/>
        </w:rPr>
        <w:t>Teaching</w:t>
      </w:r>
      <w:proofErr w:type="spellEnd"/>
      <w:r w:rsidRPr="008F1702">
        <w:rPr>
          <w:rFonts w:asciiTheme="minorHAnsi" w:hAnsiTheme="minorHAnsi"/>
          <w:i/>
          <w:iCs/>
          <w:sz w:val="21"/>
          <w:szCs w:val="21"/>
        </w:rPr>
        <w:t xml:space="preserve"> Civics</w:t>
      </w:r>
      <w:r w:rsidR="008A36B5">
        <w:rPr>
          <w:rFonts w:asciiTheme="minorHAnsi" w:hAnsiTheme="minorHAnsi"/>
          <w:i/>
          <w:iCs/>
          <w:sz w:val="21"/>
          <w:szCs w:val="21"/>
        </w:rPr>
        <w:t xml:space="preserve">. </w:t>
      </w:r>
      <w:r w:rsidR="008A36B5" w:rsidRPr="008A36B5">
        <w:rPr>
          <w:rFonts w:asciiTheme="minorHAnsi" w:hAnsiTheme="minorHAnsi"/>
          <w:i/>
          <w:iCs/>
          <w:sz w:val="21"/>
          <w:szCs w:val="21"/>
        </w:rPr>
        <w:t xml:space="preserve">A Manual for </w:t>
      </w:r>
      <w:proofErr w:type="spellStart"/>
      <w:r w:rsidR="008A36B5" w:rsidRPr="008A36B5">
        <w:rPr>
          <w:rFonts w:asciiTheme="minorHAnsi" w:hAnsiTheme="minorHAnsi"/>
          <w:i/>
          <w:iCs/>
          <w:sz w:val="21"/>
          <w:szCs w:val="21"/>
        </w:rPr>
        <w:t>Secondary</w:t>
      </w:r>
      <w:proofErr w:type="spellEnd"/>
      <w:r w:rsidR="008A36B5" w:rsidRPr="008A36B5">
        <w:rPr>
          <w:rFonts w:asciiTheme="minorHAnsi" w:hAnsiTheme="minorHAnsi"/>
          <w:i/>
          <w:iCs/>
          <w:sz w:val="21"/>
          <w:szCs w:val="21"/>
        </w:rPr>
        <w:t xml:space="preserve"> </w:t>
      </w:r>
      <w:proofErr w:type="spellStart"/>
      <w:r w:rsidR="008A36B5" w:rsidRPr="008A36B5">
        <w:rPr>
          <w:rFonts w:asciiTheme="minorHAnsi" w:hAnsiTheme="minorHAnsi"/>
          <w:i/>
          <w:iCs/>
          <w:sz w:val="21"/>
          <w:szCs w:val="21"/>
        </w:rPr>
        <w:t>Education</w:t>
      </w:r>
      <w:proofErr w:type="spellEnd"/>
      <w:r w:rsidR="008A36B5" w:rsidRPr="008A36B5">
        <w:rPr>
          <w:rFonts w:asciiTheme="minorHAnsi" w:hAnsiTheme="minorHAnsi"/>
          <w:i/>
          <w:iCs/>
          <w:sz w:val="21"/>
          <w:szCs w:val="21"/>
        </w:rPr>
        <w:t xml:space="preserve"> </w:t>
      </w:r>
      <w:proofErr w:type="spellStart"/>
      <w:r w:rsidR="008A36B5" w:rsidRPr="008A36B5">
        <w:rPr>
          <w:rFonts w:asciiTheme="minorHAnsi" w:hAnsiTheme="minorHAnsi"/>
          <w:i/>
          <w:iCs/>
          <w:sz w:val="21"/>
          <w:szCs w:val="21"/>
        </w:rPr>
        <w:t>Teachers</w:t>
      </w:r>
      <w:proofErr w:type="spellEnd"/>
      <w:r w:rsidR="008A36B5" w:rsidRPr="008A36B5">
        <w:rPr>
          <w:rFonts w:asciiTheme="minorHAnsi" w:hAnsiTheme="minorHAnsi"/>
          <w:iCs/>
          <w:sz w:val="21"/>
          <w:szCs w:val="21"/>
        </w:rPr>
        <w:t xml:space="preserve"> </w:t>
      </w:r>
      <w:r w:rsidR="00EE5A67">
        <w:rPr>
          <w:rFonts w:asciiTheme="minorHAnsi" w:hAnsiTheme="minorHAnsi"/>
          <w:iCs/>
          <w:sz w:val="21"/>
          <w:szCs w:val="21"/>
        </w:rPr>
        <w:t xml:space="preserve">(2015) </w:t>
      </w:r>
      <w:r>
        <w:rPr>
          <w:rFonts w:asciiTheme="minorHAnsi" w:hAnsiTheme="minorHAnsi"/>
          <w:iCs/>
          <w:sz w:val="21"/>
          <w:szCs w:val="21"/>
        </w:rPr>
        <w:t>anknyts det vetenskapliga tänkandet till undervisningen i samhällskunskap på ett uppenbart sätt. I kursvärderingar uttryckte studenterna stor uppskattning över kursen</w:t>
      </w:r>
      <w:r w:rsidR="008F1702">
        <w:rPr>
          <w:rFonts w:asciiTheme="minorHAnsi" w:hAnsiTheme="minorHAnsi"/>
          <w:iCs/>
          <w:sz w:val="21"/>
          <w:szCs w:val="21"/>
        </w:rPr>
        <w:t xml:space="preserve">, dess litteratur, arbetsformer och examinationer. Ytterligare en ny ämnesdidaktisk kurs har utvecklats inför </w:t>
      </w:r>
      <w:proofErr w:type="spellStart"/>
      <w:r w:rsidR="008F1702">
        <w:rPr>
          <w:rFonts w:asciiTheme="minorHAnsi" w:hAnsiTheme="minorHAnsi"/>
          <w:iCs/>
          <w:sz w:val="21"/>
          <w:szCs w:val="21"/>
        </w:rPr>
        <w:t>vt</w:t>
      </w:r>
      <w:proofErr w:type="spellEnd"/>
      <w:r w:rsidR="008F1702">
        <w:rPr>
          <w:rFonts w:asciiTheme="minorHAnsi" w:hAnsiTheme="minorHAnsi"/>
          <w:iCs/>
          <w:sz w:val="21"/>
          <w:szCs w:val="21"/>
        </w:rPr>
        <w:t xml:space="preserve"> 2019 där vetenskapligt förankrad didaktik kommer att accentueras ytterligare. </w:t>
      </w:r>
    </w:p>
    <w:p w14:paraId="62FB6A18" w14:textId="0C82D6F6" w:rsidR="00D159F1" w:rsidRPr="00810998" w:rsidRDefault="00D159F1" w:rsidP="00D159F1">
      <w:pPr>
        <w:spacing w:after="0" w:line="240" w:lineRule="auto"/>
        <w:rPr>
          <w:rFonts w:asciiTheme="minorHAnsi" w:hAnsiTheme="minorHAnsi"/>
          <w:sz w:val="21"/>
          <w:szCs w:val="21"/>
        </w:rPr>
      </w:pPr>
      <w:r>
        <w:rPr>
          <w:rFonts w:asciiTheme="minorHAnsi" w:hAnsiTheme="minorHAnsi"/>
          <w:sz w:val="21"/>
          <w:szCs w:val="21"/>
        </w:rPr>
        <w:br w:type="page"/>
      </w:r>
    </w:p>
    <w:p w14:paraId="7BEF6043" w14:textId="3E19C02E" w:rsidR="00A27452" w:rsidRPr="00BA3BE8" w:rsidRDefault="00190EC6" w:rsidP="00D159F1">
      <w:pPr>
        <w:spacing w:line="240" w:lineRule="auto"/>
      </w:pPr>
      <w:r>
        <w:lastRenderedPageBreak/>
        <w:t xml:space="preserve"> </w:t>
      </w:r>
      <w:r w:rsidRPr="000E73D0">
        <w:rPr>
          <w:rFonts w:ascii="GillSans" w:eastAsia="Times New Roman" w:hAnsi="GillSans"/>
          <w:b/>
          <w:bCs/>
          <w:sz w:val="24"/>
          <w:szCs w:val="26"/>
        </w:rPr>
        <w:t>Utformning, genomförande och</w:t>
      </w:r>
      <w:r w:rsidR="00327F95" w:rsidRPr="000E73D0">
        <w:rPr>
          <w:rFonts w:ascii="GillSans" w:eastAsia="Times New Roman" w:hAnsi="GillSans"/>
          <w:b/>
          <w:bCs/>
          <w:sz w:val="24"/>
          <w:szCs w:val="26"/>
        </w:rPr>
        <w:t xml:space="preserve"> resultat</w:t>
      </w:r>
    </w:p>
    <w:p w14:paraId="1D9270C5" w14:textId="77777777" w:rsidR="00EC4CBB" w:rsidRDefault="00EC4CBB" w:rsidP="0051139B">
      <w:pPr>
        <w:rPr>
          <w:rFonts w:asciiTheme="minorHAnsi" w:eastAsia="Times New Roman" w:hAnsiTheme="minorHAnsi"/>
          <w:b/>
          <w:bCs/>
          <w:color w:val="000000"/>
          <w:sz w:val="21"/>
          <w:szCs w:val="21"/>
        </w:rPr>
      </w:pPr>
    </w:p>
    <w:p w14:paraId="294CDFD4" w14:textId="65D4CB25" w:rsidR="0051139B" w:rsidRDefault="0051139B" w:rsidP="0051139B">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60832EF6" w14:textId="6F5732B1" w:rsidR="00833A9E" w:rsidRPr="00737EF8" w:rsidRDefault="00833A9E" w:rsidP="00833A9E">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02CEF722" w14:textId="48CBAF72" w:rsidR="00833A9E" w:rsidRPr="00F83D8F" w:rsidRDefault="00833A9E" w:rsidP="00833A9E">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3A2A4AD1" w14:textId="6CA7AE88" w:rsidR="00F12135" w:rsidRDefault="00C03654" w:rsidP="00F12135">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00D13DD6" w14:textId="2433F088" w:rsidR="00ED2458" w:rsidRPr="00D42945" w:rsidRDefault="006B7D8A" w:rsidP="00ED2458">
      <w:pPr>
        <w:spacing w:before="100" w:beforeAutospacing="1" w:after="0" w:line="240" w:lineRule="auto"/>
        <w:contextualSpacing/>
        <w:rPr>
          <w:rFonts w:asciiTheme="minorHAnsi" w:eastAsia="Times New Roman" w:hAnsiTheme="minorHAnsi" w:cs="Arial"/>
          <w:i/>
          <w:color w:val="FF0000"/>
          <w:sz w:val="21"/>
          <w:szCs w:val="21"/>
          <w:lang w:eastAsia="sv-SE"/>
        </w:rPr>
      </w:pPr>
      <w:r w:rsidRPr="00D42945">
        <w:rPr>
          <w:rFonts w:asciiTheme="minorHAnsi" w:eastAsia="Times New Roman" w:hAnsiTheme="minorHAnsi" w:cs="Arial"/>
          <w:i/>
          <w:color w:val="FF0000"/>
          <w:sz w:val="21"/>
          <w:szCs w:val="21"/>
          <w:lang w:eastAsia="sv-SE"/>
        </w:rPr>
        <w:t xml:space="preserve">1. </w:t>
      </w:r>
      <w:r w:rsidR="00ED2458" w:rsidRPr="00D42945">
        <w:rPr>
          <w:rFonts w:asciiTheme="minorHAnsi" w:eastAsia="Times New Roman" w:hAnsiTheme="minorHAnsi" w:cs="Arial"/>
          <w:i/>
          <w:color w:val="FF0000"/>
          <w:sz w:val="21"/>
          <w:szCs w:val="21"/>
          <w:lang w:eastAsia="sv-SE"/>
        </w:rPr>
        <w:t xml:space="preserve">För ämneslärarexamen med </w:t>
      </w:r>
      <w:r w:rsidR="00ED2458" w:rsidRPr="00D42945">
        <w:rPr>
          <w:rFonts w:asciiTheme="minorHAnsi" w:eastAsia="Times New Roman" w:hAnsiTheme="minorHAnsi" w:cs="Arial"/>
          <w:b/>
          <w:i/>
          <w:color w:val="FF0000"/>
          <w:sz w:val="21"/>
          <w:szCs w:val="21"/>
          <w:lang w:eastAsia="sv-SE"/>
        </w:rPr>
        <w:t xml:space="preserve">inriktning mot arbete </w:t>
      </w:r>
      <w:r w:rsidR="007E5A65" w:rsidRPr="00D42945">
        <w:rPr>
          <w:rFonts w:asciiTheme="minorHAnsi" w:eastAsia="Times New Roman" w:hAnsiTheme="minorHAnsi" w:cs="Arial"/>
          <w:b/>
          <w:i/>
          <w:color w:val="FF0000"/>
          <w:sz w:val="21"/>
          <w:szCs w:val="21"/>
          <w:lang w:eastAsia="sv-SE"/>
        </w:rPr>
        <w:t xml:space="preserve">i </w:t>
      </w:r>
      <w:r w:rsidR="00ED2458" w:rsidRPr="00D42945">
        <w:rPr>
          <w:rFonts w:asciiTheme="minorHAnsi" w:eastAsia="Times New Roman" w:hAnsiTheme="minorHAnsi" w:cs="Arial"/>
          <w:b/>
          <w:i/>
          <w:color w:val="FF0000"/>
          <w:sz w:val="21"/>
          <w:szCs w:val="21"/>
          <w:lang w:eastAsia="sv-SE"/>
        </w:rPr>
        <w:t>gymnasieskolan</w:t>
      </w:r>
      <w:r w:rsidR="00ED2458" w:rsidRPr="00D42945">
        <w:rPr>
          <w:rFonts w:asciiTheme="minorHAnsi" w:eastAsia="Times New Roman" w:hAnsiTheme="minorHAnsi" w:cs="Arial"/>
          <w:i/>
          <w:color w:val="FF0000"/>
          <w:sz w:val="21"/>
          <w:szCs w:val="21"/>
          <w:lang w:eastAsia="sv-SE"/>
        </w:rPr>
        <w:t xml:space="preserve"> ska studenten</w:t>
      </w:r>
    </w:p>
    <w:p w14:paraId="763DFB07" w14:textId="77777777" w:rsidR="00ED2458" w:rsidRPr="00D42945" w:rsidRDefault="00ED2458" w:rsidP="00ED2458">
      <w:pPr>
        <w:numPr>
          <w:ilvl w:val="0"/>
          <w:numId w:val="18"/>
        </w:numPr>
        <w:spacing w:before="100" w:beforeAutospacing="1" w:after="0" w:line="240" w:lineRule="auto"/>
        <w:contextualSpacing/>
        <w:rPr>
          <w:rFonts w:asciiTheme="minorHAnsi" w:eastAsia="Times New Roman" w:hAnsiTheme="minorHAnsi" w:cs="Arial"/>
          <w:i/>
          <w:color w:val="FF0000"/>
          <w:sz w:val="21"/>
          <w:szCs w:val="21"/>
          <w:lang w:eastAsia="sv-SE"/>
        </w:rPr>
      </w:pPr>
      <w:r w:rsidRPr="00D42945">
        <w:rPr>
          <w:rFonts w:asciiTheme="minorHAnsi" w:eastAsia="Times New Roman" w:hAnsiTheme="minorHAnsi" w:cs="Arial"/>
          <w:i/>
          <w:color w:val="FF0000"/>
          <w:sz w:val="21"/>
          <w:szCs w:val="21"/>
          <w:lang w:eastAsia="sv-SE"/>
        </w:rPr>
        <w:t xml:space="preserve">visa sådana ämneskunskaper som krävs för yrkesutövningen, inbegripet såväl brett kunnande inom ämnesstudiernas huvudområde som väsentligt fördjupade kunskaper inom vissa delar av detta område och fördjupad insikt i aktuellt forsknings- och utvecklingsarbete. </w:t>
      </w:r>
    </w:p>
    <w:p w14:paraId="1C6184A3" w14:textId="144795D7" w:rsidR="00212376" w:rsidRPr="00D42945" w:rsidRDefault="00212376" w:rsidP="00ED2458">
      <w:pPr>
        <w:spacing w:after="0" w:line="240" w:lineRule="auto"/>
        <w:rPr>
          <w:rFonts w:asciiTheme="minorHAnsi" w:hAnsiTheme="minorHAnsi"/>
          <w:i/>
          <w:color w:val="FF0000"/>
          <w:sz w:val="21"/>
          <w:szCs w:val="21"/>
        </w:rPr>
      </w:pPr>
    </w:p>
    <w:p w14:paraId="28B6A34E" w14:textId="7AB02E62" w:rsidR="000A78E3" w:rsidRPr="00D42945" w:rsidRDefault="0034034E" w:rsidP="00D05420">
      <w:pPr>
        <w:rPr>
          <w:rFonts w:asciiTheme="minorHAnsi" w:eastAsia="Times New Roman" w:hAnsiTheme="minorHAnsi"/>
          <w:bCs/>
          <w:iCs/>
          <w:color w:val="FF0000"/>
          <w:sz w:val="20"/>
          <w:szCs w:val="20"/>
        </w:rPr>
      </w:pPr>
      <w:r w:rsidRPr="00D42945">
        <w:rPr>
          <w:rFonts w:asciiTheme="minorHAnsi" w:eastAsia="Times New Roman" w:hAnsiTheme="minorHAnsi"/>
          <w:bCs/>
          <w:iCs/>
          <w:color w:val="FF0000"/>
          <w:sz w:val="20"/>
          <w:szCs w:val="20"/>
        </w:rPr>
        <w:t>Beskriv, analysera och värdera.</w:t>
      </w:r>
      <w:r w:rsidR="007E5A65" w:rsidRPr="00D42945">
        <w:rPr>
          <w:rFonts w:asciiTheme="minorHAnsi" w:eastAsia="Times New Roman" w:hAnsiTheme="minorHAnsi"/>
          <w:bCs/>
          <w:iCs/>
          <w:color w:val="FF0000"/>
          <w:sz w:val="20"/>
          <w:szCs w:val="20"/>
        </w:rPr>
        <w:t xml:space="preserve"> </w:t>
      </w:r>
      <w:r w:rsidR="000A78E3" w:rsidRPr="00D42945">
        <w:rPr>
          <w:rFonts w:asciiTheme="minorHAnsi" w:eastAsia="Times New Roman" w:hAnsiTheme="minorHAnsi"/>
          <w:bCs/>
          <w:iCs/>
          <w:color w:val="FF0000"/>
          <w:sz w:val="20"/>
          <w:szCs w:val="20"/>
        </w:rPr>
        <w:t xml:space="preserve">Redogör för styrkor och </w:t>
      </w:r>
      <w:r w:rsidR="00444A45" w:rsidRPr="00D42945">
        <w:rPr>
          <w:rFonts w:asciiTheme="minorHAnsi" w:eastAsia="Times New Roman" w:hAnsiTheme="minorHAnsi"/>
          <w:bCs/>
          <w:iCs/>
          <w:color w:val="FF0000"/>
          <w:sz w:val="20"/>
          <w:szCs w:val="20"/>
        </w:rPr>
        <w:t>utvecklingsområden</w:t>
      </w:r>
      <w:r w:rsidR="000A78E3" w:rsidRPr="00D42945">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Pr="00D42945">
        <w:rPr>
          <w:rFonts w:asciiTheme="minorHAnsi" w:eastAsia="Times New Roman" w:hAnsiTheme="minorHAnsi"/>
          <w:bCs/>
          <w:iCs/>
          <w:color w:val="FF0000"/>
          <w:sz w:val="20"/>
          <w:szCs w:val="20"/>
        </w:rPr>
        <w:t>.</w:t>
      </w:r>
    </w:p>
    <w:p w14:paraId="05EB0847" w14:textId="77544582" w:rsidR="001F4713" w:rsidRDefault="006F1465">
      <w:pPr>
        <w:spacing w:after="0" w:line="240" w:lineRule="auto"/>
        <w:rPr>
          <w:rFonts w:asciiTheme="minorHAnsi" w:hAnsiTheme="minorHAnsi"/>
          <w:sz w:val="21"/>
          <w:szCs w:val="21"/>
        </w:rPr>
      </w:pPr>
      <w:r>
        <w:rPr>
          <w:rFonts w:asciiTheme="minorHAnsi" w:hAnsiTheme="minorHAnsi"/>
          <w:sz w:val="21"/>
          <w:szCs w:val="21"/>
        </w:rPr>
        <w:t xml:space="preserve">Samhällskunskapen inleds med grundläggande statsvetenskapliga studier: politiska idéer, svensk och jämförande politik, </w:t>
      </w:r>
      <w:proofErr w:type="spellStart"/>
      <w:r>
        <w:rPr>
          <w:rFonts w:asciiTheme="minorHAnsi" w:hAnsiTheme="minorHAnsi"/>
          <w:sz w:val="21"/>
          <w:szCs w:val="21"/>
        </w:rPr>
        <w:t>förvaltningspolitik</w:t>
      </w:r>
      <w:proofErr w:type="spellEnd"/>
      <w:r>
        <w:rPr>
          <w:rFonts w:asciiTheme="minorHAnsi" w:hAnsiTheme="minorHAnsi"/>
          <w:sz w:val="21"/>
          <w:szCs w:val="21"/>
        </w:rPr>
        <w:t xml:space="preserve"> och internationell politik. Nästa termin inleder studenterna med att läsa sociologisk teori följt av en sociologisk kurs om arbetsmarknaden. Socialpolitik och sociala problem </w:t>
      </w:r>
      <w:r w:rsidR="00AC69EE">
        <w:rPr>
          <w:rFonts w:asciiTheme="minorHAnsi" w:hAnsiTheme="minorHAnsi"/>
          <w:sz w:val="21"/>
          <w:szCs w:val="21"/>
        </w:rPr>
        <w:t xml:space="preserve">samt medie- och kommunikationskunskap </w:t>
      </w:r>
      <w:r>
        <w:rPr>
          <w:rFonts w:asciiTheme="minorHAnsi" w:hAnsiTheme="minorHAnsi"/>
          <w:sz w:val="21"/>
          <w:szCs w:val="21"/>
        </w:rPr>
        <w:t xml:space="preserve">läses tredje terminen och </w:t>
      </w:r>
      <w:r w:rsidR="009E5929">
        <w:rPr>
          <w:rFonts w:asciiTheme="minorHAnsi" w:hAnsiTheme="minorHAnsi"/>
          <w:sz w:val="21"/>
          <w:szCs w:val="21"/>
        </w:rPr>
        <w:t>efter en ämnesrelaterad VFU</w:t>
      </w:r>
      <w:r>
        <w:rPr>
          <w:rFonts w:asciiTheme="minorHAnsi" w:hAnsiTheme="minorHAnsi"/>
          <w:sz w:val="21"/>
          <w:szCs w:val="21"/>
        </w:rPr>
        <w:t xml:space="preserve"> kommer </w:t>
      </w:r>
      <w:r w:rsidR="009E5929">
        <w:rPr>
          <w:rFonts w:asciiTheme="minorHAnsi" w:hAnsiTheme="minorHAnsi"/>
          <w:sz w:val="21"/>
          <w:szCs w:val="21"/>
        </w:rPr>
        <w:t xml:space="preserve">sedan </w:t>
      </w:r>
      <w:r>
        <w:rPr>
          <w:rFonts w:asciiTheme="minorHAnsi" w:hAnsiTheme="minorHAnsi"/>
          <w:sz w:val="21"/>
          <w:szCs w:val="21"/>
        </w:rPr>
        <w:t>nationalekonomi</w:t>
      </w:r>
      <w:r w:rsidR="009E5929">
        <w:rPr>
          <w:rFonts w:asciiTheme="minorHAnsi" w:hAnsiTheme="minorHAnsi"/>
          <w:sz w:val="21"/>
          <w:szCs w:val="21"/>
        </w:rPr>
        <w:t xml:space="preserve"> för ämneslärare i samhällskunskap</w:t>
      </w:r>
      <w:r>
        <w:rPr>
          <w:rFonts w:asciiTheme="minorHAnsi" w:hAnsiTheme="minorHAnsi"/>
          <w:sz w:val="21"/>
          <w:szCs w:val="21"/>
        </w:rPr>
        <w:t>. F</w:t>
      </w:r>
      <w:r w:rsidR="009E5929">
        <w:rPr>
          <w:rFonts w:asciiTheme="minorHAnsi" w:hAnsiTheme="minorHAnsi"/>
          <w:sz w:val="21"/>
          <w:szCs w:val="21"/>
        </w:rPr>
        <w:t>järde terminen inleds med en f</w:t>
      </w:r>
      <w:r>
        <w:rPr>
          <w:rFonts w:asciiTheme="minorHAnsi" w:hAnsiTheme="minorHAnsi"/>
          <w:sz w:val="21"/>
          <w:szCs w:val="21"/>
        </w:rPr>
        <w:t xml:space="preserve">ördjupande kurs i demokratiteori. När studenterna kommer tillbaka till samhällskunskapen </w:t>
      </w:r>
      <w:r w:rsidR="009E5929">
        <w:rPr>
          <w:rFonts w:asciiTheme="minorHAnsi" w:hAnsiTheme="minorHAnsi"/>
          <w:sz w:val="21"/>
          <w:szCs w:val="21"/>
        </w:rPr>
        <w:t xml:space="preserve">efter UVK-kurser och ämne 2 </w:t>
      </w:r>
      <w:r>
        <w:rPr>
          <w:rFonts w:asciiTheme="minorHAnsi" w:hAnsiTheme="minorHAnsi"/>
          <w:sz w:val="21"/>
          <w:szCs w:val="21"/>
        </w:rPr>
        <w:t xml:space="preserve">läser de </w:t>
      </w:r>
      <w:r w:rsidR="009E5929">
        <w:rPr>
          <w:rFonts w:asciiTheme="minorHAnsi" w:hAnsiTheme="minorHAnsi"/>
          <w:sz w:val="21"/>
          <w:szCs w:val="21"/>
        </w:rPr>
        <w:t>statsvetenskaplig</w:t>
      </w:r>
      <w:r>
        <w:rPr>
          <w:rFonts w:asciiTheme="minorHAnsi" w:hAnsiTheme="minorHAnsi"/>
          <w:sz w:val="21"/>
          <w:szCs w:val="21"/>
        </w:rPr>
        <w:t xml:space="preserve"> teori</w:t>
      </w:r>
      <w:r w:rsidR="009E5929">
        <w:rPr>
          <w:rFonts w:asciiTheme="minorHAnsi" w:hAnsiTheme="minorHAnsi"/>
          <w:sz w:val="21"/>
          <w:szCs w:val="21"/>
        </w:rPr>
        <w:t xml:space="preserve"> parallellt med en ämnesdidaktisk kurs, båda på avancerad nivå</w:t>
      </w:r>
      <w:r>
        <w:rPr>
          <w:rFonts w:asciiTheme="minorHAnsi" w:hAnsiTheme="minorHAnsi"/>
          <w:sz w:val="21"/>
          <w:szCs w:val="21"/>
        </w:rPr>
        <w:t xml:space="preserve">. I det avslutande självständiga arbetet </w:t>
      </w:r>
      <w:r w:rsidR="009E5929">
        <w:rPr>
          <w:rFonts w:asciiTheme="minorHAnsi" w:hAnsiTheme="minorHAnsi"/>
          <w:sz w:val="21"/>
          <w:szCs w:val="21"/>
        </w:rPr>
        <w:t xml:space="preserve">väljer och </w:t>
      </w:r>
      <w:r>
        <w:rPr>
          <w:rFonts w:asciiTheme="minorHAnsi" w:hAnsiTheme="minorHAnsi"/>
          <w:sz w:val="21"/>
          <w:szCs w:val="21"/>
        </w:rPr>
        <w:t xml:space="preserve">fördjupar </w:t>
      </w:r>
      <w:r w:rsidR="009E5929">
        <w:rPr>
          <w:rFonts w:asciiTheme="minorHAnsi" w:hAnsiTheme="minorHAnsi"/>
          <w:sz w:val="21"/>
          <w:szCs w:val="21"/>
        </w:rPr>
        <w:t>sig studenterna i</w:t>
      </w:r>
      <w:r>
        <w:rPr>
          <w:rFonts w:asciiTheme="minorHAnsi" w:hAnsiTheme="minorHAnsi"/>
          <w:sz w:val="21"/>
          <w:szCs w:val="21"/>
        </w:rPr>
        <w:t xml:space="preserve"> ett problem </w:t>
      </w:r>
      <w:r w:rsidR="009E5929">
        <w:rPr>
          <w:rFonts w:asciiTheme="minorHAnsi" w:hAnsiTheme="minorHAnsi"/>
          <w:sz w:val="21"/>
          <w:szCs w:val="21"/>
        </w:rPr>
        <w:t>med professionsrelevans</w:t>
      </w:r>
      <w:r>
        <w:rPr>
          <w:rFonts w:asciiTheme="minorHAnsi" w:hAnsiTheme="minorHAnsi"/>
          <w:sz w:val="21"/>
          <w:szCs w:val="21"/>
        </w:rPr>
        <w:t xml:space="preserve">. </w:t>
      </w:r>
    </w:p>
    <w:p w14:paraId="5C6B1983" w14:textId="77777777" w:rsidR="00AC69EE" w:rsidRDefault="00AC69EE">
      <w:pPr>
        <w:spacing w:after="0" w:line="240" w:lineRule="auto"/>
        <w:rPr>
          <w:rFonts w:asciiTheme="minorHAnsi" w:hAnsiTheme="minorHAnsi"/>
          <w:sz w:val="21"/>
          <w:szCs w:val="21"/>
        </w:rPr>
      </w:pPr>
    </w:p>
    <w:p w14:paraId="650A01B8" w14:textId="08386AA2" w:rsidR="00AC69EE" w:rsidRDefault="00AC69EE">
      <w:pPr>
        <w:spacing w:after="0" w:line="240" w:lineRule="auto"/>
        <w:rPr>
          <w:rFonts w:asciiTheme="minorHAnsi" w:hAnsiTheme="minorHAnsi"/>
          <w:sz w:val="21"/>
          <w:szCs w:val="21"/>
        </w:rPr>
      </w:pPr>
      <w:r>
        <w:rPr>
          <w:rFonts w:asciiTheme="minorHAnsi" w:hAnsiTheme="minorHAnsi"/>
          <w:sz w:val="21"/>
          <w:szCs w:val="21"/>
        </w:rPr>
        <w:t>Studenterna tränas i f</w:t>
      </w:r>
      <w:r w:rsidR="001F4713">
        <w:rPr>
          <w:rFonts w:asciiTheme="minorHAnsi" w:hAnsiTheme="minorHAnsi"/>
          <w:sz w:val="21"/>
          <w:szCs w:val="21"/>
        </w:rPr>
        <w:t>orsknings- och utvecklingsarbete</w:t>
      </w:r>
      <w:r>
        <w:rPr>
          <w:rFonts w:asciiTheme="minorHAnsi" w:hAnsiTheme="minorHAnsi"/>
          <w:sz w:val="21"/>
          <w:szCs w:val="21"/>
        </w:rPr>
        <w:t xml:space="preserve"> genom hela ämnesutbildningen.</w:t>
      </w:r>
      <w:r w:rsidR="001F4713">
        <w:rPr>
          <w:rFonts w:asciiTheme="minorHAnsi" w:hAnsiTheme="minorHAnsi"/>
          <w:sz w:val="21"/>
          <w:szCs w:val="21"/>
        </w:rPr>
        <w:t xml:space="preserve"> Forskningen är integrerad i studierna från början och tränas bl.a. genom den vetenskapliga rapport som skrivs i termin 2</w:t>
      </w:r>
      <w:r>
        <w:rPr>
          <w:rFonts w:asciiTheme="minorHAnsi" w:hAnsiTheme="minorHAnsi"/>
          <w:sz w:val="21"/>
          <w:szCs w:val="21"/>
        </w:rPr>
        <w:t xml:space="preserve"> samt genom skriftliga examinationsuppgifter i de fortsatta ämnesstudierna</w:t>
      </w:r>
      <w:r w:rsidR="001F4713">
        <w:rPr>
          <w:rFonts w:asciiTheme="minorHAnsi" w:hAnsiTheme="minorHAnsi"/>
          <w:sz w:val="21"/>
          <w:szCs w:val="21"/>
        </w:rPr>
        <w:t xml:space="preserve">. </w:t>
      </w:r>
      <w:r>
        <w:rPr>
          <w:rFonts w:asciiTheme="minorHAnsi" w:hAnsiTheme="minorHAnsi"/>
          <w:sz w:val="21"/>
          <w:szCs w:val="21"/>
        </w:rPr>
        <w:t xml:space="preserve">Att </w:t>
      </w:r>
      <w:r w:rsidR="00202E44">
        <w:rPr>
          <w:rFonts w:asciiTheme="minorHAnsi" w:hAnsiTheme="minorHAnsi"/>
          <w:sz w:val="21"/>
          <w:szCs w:val="21"/>
        </w:rPr>
        <w:t>studenterna lär sig den typ</w:t>
      </w:r>
      <w:r>
        <w:rPr>
          <w:rFonts w:asciiTheme="minorHAnsi" w:hAnsiTheme="minorHAnsi"/>
          <w:sz w:val="21"/>
          <w:szCs w:val="21"/>
        </w:rPr>
        <w:t xml:space="preserve"> av ämneskunskaper som krävs för yrkesutövningen garanteras genom VFU-kurserna </w:t>
      </w:r>
      <w:r w:rsidR="001F4713">
        <w:rPr>
          <w:rFonts w:asciiTheme="minorHAnsi" w:hAnsiTheme="minorHAnsi"/>
          <w:sz w:val="21"/>
          <w:szCs w:val="21"/>
        </w:rPr>
        <w:t xml:space="preserve">samt didaktiska moment </w:t>
      </w:r>
      <w:r>
        <w:rPr>
          <w:rFonts w:asciiTheme="minorHAnsi" w:hAnsiTheme="minorHAnsi"/>
          <w:sz w:val="21"/>
          <w:szCs w:val="21"/>
        </w:rPr>
        <w:t xml:space="preserve">där </w:t>
      </w:r>
      <w:r w:rsidR="001F4713">
        <w:rPr>
          <w:rFonts w:asciiTheme="minorHAnsi" w:hAnsiTheme="minorHAnsi"/>
          <w:sz w:val="21"/>
          <w:szCs w:val="21"/>
        </w:rPr>
        <w:t xml:space="preserve">studenterna </w:t>
      </w:r>
      <w:r w:rsidR="00202E44">
        <w:rPr>
          <w:rFonts w:asciiTheme="minorHAnsi" w:hAnsiTheme="minorHAnsi"/>
          <w:sz w:val="21"/>
          <w:szCs w:val="21"/>
        </w:rPr>
        <w:t xml:space="preserve">får </w:t>
      </w:r>
      <w:r w:rsidR="001F4713">
        <w:rPr>
          <w:rFonts w:asciiTheme="minorHAnsi" w:hAnsiTheme="minorHAnsi"/>
          <w:sz w:val="21"/>
          <w:szCs w:val="21"/>
        </w:rPr>
        <w:t xml:space="preserve">tillfälle att integrera sina ämneskunskaper med sin egen professionsutveckling. </w:t>
      </w:r>
      <w:r w:rsidR="00202E44">
        <w:rPr>
          <w:rFonts w:asciiTheme="minorHAnsi" w:hAnsiTheme="minorHAnsi"/>
          <w:sz w:val="21"/>
          <w:szCs w:val="21"/>
        </w:rPr>
        <w:t xml:space="preserve"> </w:t>
      </w:r>
    </w:p>
    <w:p w14:paraId="6EBC1AD5" w14:textId="77777777" w:rsidR="00AC69EE" w:rsidRDefault="00AC69EE">
      <w:pPr>
        <w:spacing w:after="0" w:line="240" w:lineRule="auto"/>
        <w:rPr>
          <w:rFonts w:asciiTheme="minorHAnsi" w:hAnsiTheme="minorHAnsi"/>
          <w:sz w:val="21"/>
          <w:szCs w:val="21"/>
        </w:rPr>
      </w:pPr>
    </w:p>
    <w:p w14:paraId="06B0D12A" w14:textId="338A8F35" w:rsidR="00F23D15" w:rsidRDefault="00AC69EE">
      <w:pPr>
        <w:spacing w:after="0" w:line="240" w:lineRule="auto"/>
        <w:rPr>
          <w:rFonts w:asciiTheme="minorHAnsi" w:hAnsiTheme="minorHAnsi"/>
          <w:sz w:val="21"/>
          <w:szCs w:val="21"/>
        </w:rPr>
      </w:pPr>
      <w:r>
        <w:rPr>
          <w:rFonts w:asciiTheme="minorHAnsi" w:hAnsiTheme="minorHAnsi"/>
          <w:sz w:val="21"/>
          <w:szCs w:val="21"/>
        </w:rPr>
        <w:t xml:space="preserve">Att studenterna har de breda ämneskunskaper som yrket kräver inom statsvetenskap, sociologi och nationalekonomi säkerställs genom examinationer i varje kurs och genom spärrar i form av förkunskapskrav för fortsatta studier. </w:t>
      </w:r>
      <w:r w:rsidR="00916E2B">
        <w:rPr>
          <w:rFonts w:asciiTheme="minorHAnsi" w:hAnsiTheme="minorHAnsi"/>
          <w:sz w:val="21"/>
          <w:szCs w:val="21"/>
        </w:rPr>
        <w:t>Den första terminens grundläggande statsvetenskap examineras företrädesvis genom salstentamina och den student som inte har godkänts på minst 75 procent av kurserna ges inte behörighet till termin 2. Andra terminens examinationer består av såväl skriftliga uppgifter, både enskilda och gruppuppgifter, som muntliga presentationer. Terminens avslutande examination är en vetenskaplig rapport där studenterna bedöms utifrån en betygsmatris som tar fasta på fyra olika bedömningsområden</w:t>
      </w:r>
      <w:r w:rsidR="003B7EE0">
        <w:rPr>
          <w:rFonts w:asciiTheme="minorHAnsi" w:hAnsiTheme="minorHAnsi"/>
          <w:sz w:val="21"/>
          <w:szCs w:val="21"/>
        </w:rPr>
        <w:t>: forskningsanknytning och problematisering, metodologisk medvetenhet, analysförmåga och vetenskapligt bidrag samt vetenskaplig kommunikation och reflektion</w:t>
      </w:r>
      <w:r w:rsidR="00916E2B">
        <w:rPr>
          <w:rFonts w:asciiTheme="minorHAnsi" w:hAnsiTheme="minorHAnsi"/>
          <w:sz w:val="21"/>
          <w:szCs w:val="21"/>
        </w:rPr>
        <w:t xml:space="preserve">. </w:t>
      </w:r>
    </w:p>
    <w:p w14:paraId="6CE2F0B4" w14:textId="77777777" w:rsidR="00F23D15" w:rsidRDefault="00F23D15">
      <w:pPr>
        <w:spacing w:after="0" w:line="240" w:lineRule="auto"/>
        <w:rPr>
          <w:rFonts w:asciiTheme="minorHAnsi" w:hAnsiTheme="minorHAnsi"/>
          <w:sz w:val="21"/>
          <w:szCs w:val="21"/>
        </w:rPr>
      </w:pPr>
    </w:p>
    <w:p w14:paraId="0862F6C2" w14:textId="785537B7" w:rsidR="00F23D15" w:rsidRDefault="00F23D15">
      <w:pPr>
        <w:spacing w:after="0" w:line="240" w:lineRule="auto"/>
        <w:rPr>
          <w:rFonts w:asciiTheme="minorHAnsi" w:hAnsiTheme="minorHAnsi"/>
          <w:sz w:val="21"/>
          <w:szCs w:val="21"/>
        </w:rPr>
      </w:pPr>
      <w:r>
        <w:rPr>
          <w:rFonts w:asciiTheme="minorHAnsi" w:hAnsiTheme="minorHAnsi"/>
          <w:sz w:val="21"/>
          <w:szCs w:val="21"/>
        </w:rPr>
        <w:t>Exempel på tentamensfråga i nationalekonomi:</w:t>
      </w:r>
    </w:p>
    <w:p w14:paraId="2EB7B8B8" w14:textId="77777777" w:rsidR="00F23D15" w:rsidRDefault="00F23D15">
      <w:pPr>
        <w:spacing w:after="0" w:line="240" w:lineRule="auto"/>
        <w:rPr>
          <w:rFonts w:asciiTheme="minorHAnsi" w:hAnsiTheme="minorHAnsi"/>
          <w:sz w:val="21"/>
          <w:szCs w:val="21"/>
        </w:rPr>
      </w:pPr>
    </w:p>
    <w:p w14:paraId="42EA11B2" w14:textId="77777777" w:rsidR="00F23D15" w:rsidRDefault="00F23D15">
      <w:pPr>
        <w:spacing w:after="0" w:line="240" w:lineRule="auto"/>
        <w:rPr>
          <w:rFonts w:asciiTheme="minorHAnsi" w:hAnsiTheme="minorHAnsi"/>
          <w:sz w:val="21"/>
          <w:szCs w:val="21"/>
        </w:rPr>
      </w:pPr>
    </w:p>
    <w:p w14:paraId="0552A0ED" w14:textId="77777777" w:rsidR="00F23D15" w:rsidRPr="00F23D15" w:rsidRDefault="00F23D15" w:rsidP="00F23D15">
      <w:pPr>
        <w:spacing w:after="0" w:line="240" w:lineRule="auto"/>
        <w:rPr>
          <w:rFonts w:asciiTheme="minorHAnsi" w:hAnsiTheme="minorHAnsi"/>
          <w:sz w:val="21"/>
          <w:szCs w:val="21"/>
        </w:rPr>
      </w:pPr>
      <w:r w:rsidRPr="00F23D15">
        <w:rPr>
          <w:rFonts w:asciiTheme="minorHAnsi" w:hAnsiTheme="minorHAnsi"/>
          <w:sz w:val="21"/>
          <w:szCs w:val="21"/>
        </w:rPr>
        <w:lastRenderedPageBreak/>
        <w:t>Tillväxt (800 – 1000 ord)</w:t>
      </w:r>
    </w:p>
    <w:p w14:paraId="06805C26" w14:textId="6C816B0A" w:rsidR="00F23D15" w:rsidRPr="00F23D15" w:rsidRDefault="00F23D15" w:rsidP="00F23D15">
      <w:pPr>
        <w:spacing w:after="0" w:line="240" w:lineRule="auto"/>
        <w:rPr>
          <w:rFonts w:asciiTheme="minorHAnsi" w:hAnsiTheme="minorHAnsi"/>
          <w:sz w:val="21"/>
          <w:szCs w:val="21"/>
        </w:rPr>
      </w:pPr>
      <w:r w:rsidRPr="00F23D15">
        <w:rPr>
          <w:rFonts w:asciiTheme="minorHAnsi" w:hAnsiTheme="minorHAnsi"/>
          <w:sz w:val="21"/>
          <w:szCs w:val="21"/>
        </w:rPr>
        <w:t>a) När man jämför tillväxten i BNP/</w:t>
      </w:r>
      <w:proofErr w:type="spellStart"/>
      <w:r w:rsidRPr="00F23D15">
        <w:rPr>
          <w:rFonts w:asciiTheme="minorHAnsi" w:hAnsiTheme="minorHAnsi"/>
          <w:sz w:val="21"/>
          <w:szCs w:val="21"/>
        </w:rPr>
        <w:t>cap</w:t>
      </w:r>
      <w:proofErr w:type="spellEnd"/>
      <w:r w:rsidRPr="00F23D15">
        <w:rPr>
          <w:rFonts w:asciiTheme="minorHAnsi" w:hAnsiTheme="minorHAnsi"/>
          <w:sz w:val="21"/>
          <w:szCs w:val="21"/>
        </w:rPr>
        <w:t xml:space="preserve"> mellan </w:t>
      </w:r>
      <w:r>
        <w:rPr>
          <w:rFonts w:asciiTheme="minorHAnsi" w:hAnsiTheme="minorHAnsi"/>
          <w:sz w:val="21"/>
          <w:szCs w:val="21"/>
        </w:rPr>
        <w:t xml:space="preserve">olika länder stöter man ofta på begreppet </w:t>
      </w:r>
      <w:r w:rsidRPr="00F23D15">
        <w:rPr>
          <w:rFonts w:asciiTheme="minorHAnsi" w:hAnsiTheme="minorHAnsi"/>
          <w:sz w:val="21"/>
          <w:szCs w:val="21"/>
        </w:rPr>
        <w:t>”</w:t>
      </w:r>
      <w:proofErr w:type="spellStart"/>
      <w:r w:rsidRPr="00F23D15">
        <w:rPr>
          <w:rFonts w:asciiTheme="minorHAnsi" w:hAnsiTheme="minorHAnsi"/>
          <w:sz w:val="21"/>
          <w:szCs w:val="21"/>
        </w:rPr>
        <w:t>upphinnareffekten</w:t>
      </w:r>
      <w:proofErr w:type="spellEnd"/>
      <w:r w:rsidRPr="00F23D15">
        <w:rPr>
          <w:rFonts w:asciiTheme="minorHAnsi" w:hAnsiTheme="minorHAnsi"/>
          <w:sz w:val="21"/>
          <w:szCs w:val="21"/>
        </w:rPr>
        <w:t>”. Förklara</w:t>
      </w:r>
      <w:r>
        <w:rPr>
          <w:rFonts w:asciiTheme="minorHAnsi" w:hAnsiTheme="minorHAnsi"/>
          <w:sz w:val="21"/>
          <w:szCs w:val="21"/>
        </w:rPr>
        <w:t xml:space="preserve"> vad detta fenomen är och vilka </w:t>
      </w:r>
      <w:r w:rsidRPr="00F23D15">
        <w:rPr>
          <w:rFonts w:asciiTheme="minorHAnsi" w:hAnsiTheme="minorHAnsi"/>
          <w:sz w:val="21"/>
          <w:szCs w:val="21"/>
        </w:rPr>
        <w:t>teoretiska</w:t>
      </w:r>
      <w:r>
        <w:rPr>
          <w:rFonts w:asciiTheme="minorHAnsi" w:hAnsiTheme="minorHAnsi"/>
          <w:sz w:val="21"/>
          <w:szCs w:val="21"/>
        </w:rPr>
        <w:t xml:space="preserve"> argument som ligger bakom det. </w:t>
      </w:r>
      <w:r w:rsidRPr="00F23D15">
        <w:rPr>
          <w:rFonts w:asciiTheme="minorHAnsi" w:hAnsiTheme="minorHAnsi"/>
          <w:sz w:val="21"/>
          <w:szCs w:val="21"/>
        </w:rPr>
        <w:t>Disk</w:t>
      </w:r>
      <w:r w:rsidR="00202E44">
        <w:rPr>
          <w:rFonts w:asciiTheme="minorHAnsi" w:hAnsiTheme="minorHAnsi"/>
          <w:sz w:val="21"/>
          <w:szCs w:val="21"/>
        </w:rPr>
        <w:t>utera också</w:t>
      </w:r>
      <w:r>
        <w:rPr>
          <w:rFonts w:asciiTheme="minorHAnsi" w:hAnsiTheme="minorHAnsi"/>
          <w:sz w:val="21"/>
          <w:szCs w:val="21"/>
        </w:rPr>
        <w:t xml:space="preserve"> om denna teori håller </w:t>
      </w:r>
      <w:r w:rsidRPr="00F23D15">
        <w:rPr>
          <w:rFonts w:asciiTheme="minorHAnsi" w:hAnsiTheme="minorHAnsi"/>
          <w:sz w:val="21"/>
          <w:szCs w:val="21"/>
        </w:rPr>
        <w:t>då man tittar på faktisk statistik</w:t>
      </w:r>
      <w:r w:rsidR="00202E44">
        <w:rPr>
          <w:rFonts w:asciiTheme="minorHAnsi" w:hAnsiTheme="minorHAnsi"/>
          <w:sz w:val="21"/>
          <w:szCs w:val="21"/>
        </w:rPr>
        <w:t>.</w:t>
      </w:r>
    </w:p>
    <w:p w14:paraId="461FF1DD" w14:textId="08F4F413" w:rsidR="00F23D15" w:rsidRDefault="00F23D15" w:rsidP="00F23D15">
      <w:pPr>
        <w:spacing w:after="0" w:line="240" w:lineRule="auto"/>
        <w:rPr>
          <w:rFonts w:asciiTheme="minorHAnsi" w:hAnsiTheme="minorHAnsi"/>
          <w:sz w:val="21"/>
          <w:szCs w:val="21"/>
        </w:rPr>
      </w:pPr>
      <w:r w:rsidRPr="00F23D15">
        <w:rPr>
          <w:rFonts w:asciiTheme="minorHAnsi" w:hAnsiTheme="minorHAnsi"/>
          <w:sz w:val="21"/>
          <w:szCs w:val="21"/>
        </w:rPr>
        <w:t>b) Diskutera förhållandet mellan tillväxten och förd</w:t>
      </w:r>
      <w:r>
        <w:rPr>
          <w:rFonts w:asciiTheme="minorHAnsi" w:hAnsiTheme="minorHAnsi"/>
          <w:sz w:val="21"/>
          <w:szCs w:val="21"/>
        </w:rPr>
        <w:t xml:space="preserve">elningen av ekonomins resurser. </w:t>
      </w:r>
      <w:r w:rsidRPr="00F23D15">
        <w:rPr>
          <w:rFonts w:asciiTheme="minorHAnsi" w:hAnsiTheme="minorHAnsi"/>
          <w:sz w:val="21"/>
          <w:szCs w:val="21"/>
        </w:rPr>
        <w:t>Vilka argument finns för att en jämn</w:t>
      </w:r>
      <w:r>
        <w:rPr>
          <w:rFonts w:asciiTheme="minorHAnsi" w:hAnsiTheme="minorHAnsi"/>
          <w:sz w:val="21"/>
          <w:szCs w:val="21"/>
        </w:rPr>
        <w:t xml:space="preserve">are fördelning av inkomster och </w:t>
      </w:r>
      <w:r w:rsidRPr="00F23D15">
        <w:rPr>
          <w:rFonts w:asciiTheme="minorHAnsi" w:hAnsiTheme="minorHAnsi"/>
          <w:sz w:val="21"/>
          <w:szCs w:val="21"/>
        </w:rPr>
        <w:t>förmögenheter hämmar t</w:t>
      </w:r>
      <w:r>
        <w:rPr>
          <w:rFonts w:asciiTheme="minorHAnsi" w:hAnsiTheme="minorHAnsi"/>
          <w:sz w:val="21"/>
          <w:szCs w:val="21"/>
        </w:rPr>
        <w:t xml:space="preserve">illväxten? Vilka argument finns för att en jämnare </w:t>
      </w:r>
      <w:r w:rsidRPr="00F23D15">
        <w:rPr>
          <w:rFonts w:asciiTheme="minorHAnsi" w:hAnsiTheme="minorHAnsi"/>
          <w:sz w:val="21"/>
          <w:szCs w:val="21"/>
        </w:rPr>
        <w:t xml:space="preserve">fördelning skulle öka tillväxten? Illustrera </w:t>
      </w:r>
      <w:r>
        <w:rPr>
          <w:rFonts w:asciiTheme="minorHAnsi" w:hAnsiTheme="minorHAnsi"/>
          <w:sz w:val="21"/>
          <w:szCs w:val="21"/>
        </w:rPr>
        <w:t xml:space="preserve">argumenten för båda sidorna med </w:t>
      </w:r>
      <w:r w:rsidRPr="00F23D15">
        <w:rPr>
          <w:rFonts w:asciiTheme="minorHAnsi" w:hAnsiTheme="minorHAnsi"/>
          <w:sz w:val="21"/>
          <w:szCs w:val="21"/>
        </w:rPr>
        <w:t xml:space="preserve">konkreta exempel. I vilken mån tror du att det är </w:t>
      </w:r>
      <w:r>
        <w:rPr>
          <w:rFonts w:asciiTheme="minorHAnsi" w:hAnsiTheme="minorHAnsi"/>
          <w:sz w:val="21"/>
          <w:szCs w:val="21"/>
        </w:rPr>
        <w:t xml:space="preserve">möjligt att analysera den typen av frågor ”objektivt”, utan att </w:t>
      </w:r>
      <w:r w:rsidRPr="00F23D15">
        <w:rPr>
          <w:rFonts w:asciiTheme="minorHAnsi" w:hAnsiTheme="minorHAnsi"/>
          <w:sz w:val="21"/>
          <w:szCs w:val="21"/>
        </w:rPr>
        <w:t>politiska värderingar kommer med i bilden?</w:t>
      </w:r>
    </w:p>
    <w:p w14:paraId="3844371F" w14:textId="091B5103" w:rsidR="00F23D15" w:rsidRDefault="00F23D15" w:rsidP="00F23D15">
      <w:pPr>
        <w:spacing w:after="0" w:line="240" w:lineRule="auto"/>
        <w:rPr>
          <w:rFonts w:asciiTheme="minorHAnsi" w:hAnsiTheme="minorHAnsi"/>
          <w:sz w:val="21"/>
          <w:szCs w:val="21"/>
        </w:rPr>
      </w:pPr>
    </w:p>
    <w:p w14:paraId="77FFA6BE" w14:textId="06CB8270" w:rsidR="00F23D15" w:rsidRDefault="00F23D15" w:rsidP="00F23D15">
      <w:pPr>
        <w:spacing w:after="0" w:line="240" w:lineRule="auto"/>
        <w:rPr>
          <w:rFonts w:asciiTheme="minorHAnsi" w:hAnsiTheme="minorHAnsi"/>
          <w:sz w:val="21"/>
          <w:szCs w:val="21"/>
        </w:rPr>
      </w:pPr>
      <w:r>
        <w:rPr>
          <w:rFonts w:asciiTheme="minorHAnsi" w:hAnsiTheme="minorHAnsi"/>
          <w:sz w:val="21"/>
          <w:szCs w:val="21"/>
        </w:rPr>
        <w:t>Bedömningskriterier</w:t>
      </w:r>
      <w:r w:rsidR="00EE5A67">
        <w:rPr>
          <w:rFonts w:asciiTheme="minorHAnsi" w:hAnsiTheme="minorHAnsi"/>
          <w:sz w:val="21"/>
          <w:szCs w:val="21"/>
        </w:rPr>
        <w:t>na</w:t>
      </w:r>
      <w:r>
        <w:rPr>
          <w:rFonts w:asciiTheme="minorHAnsi" w:hAnsiTheme="minorHAnsi"/>
          <w:sz w:val="21"/>
          <w:szCs w:val="21"/>
        </w:rPr>
        <w:t xml:space="preserve"> ser ut så här:</w:t>
      </w:r>
    </w:p>
    <w:p w14:paraId="41984E32" w14:textId="3A8D4D0C" w:rsidR="00F23D15" w:rsidRDefault="00F23D15" w:rsidP="00F23D15">
      <w:pPr>
        <w:spacing w:after="0" w:line="240" w:lineRule="auto"/>
        <w:rPr>
          <w:rFonts w:asciiTheme="minorHAnsi" w:hAnsiTheme="minorHAnsi"/>
          <w:sz w:val="21"/>
          <w:szCs w:val="21"/>
        </w:rPr>
      </w:pPr>
    </w:p>
    <w:p w14:paraId="40589E4E" w14:textId="77777777" w:rsidR="00F23D15" w:rsidRPr="00F23D15" w:rsidRDefault="00F23D15" w:rsidP="00F23D15">
      <w:pPr>
        <w:spacing w:after="0" w:line="240" w:lineRule="auto"/>
        <w:rPr>
          <w:rFonts w:asciiTheme="minorHAnsi" w:hAnsiTheme="minorHAnsi"/>
          <w:sz w:val="21"/>
          <w:szCs w:val="21"/>
        </w:rPr>
      </w:pPr>
      <w:r w:rsidRPr="00F23D15">
        <w:rPr>
          <w:rFonts w:asciiTheme="minorHAnsi" w:hAnsiTheme="minorHAnsi"/>
          <w:sz w:val="21"/>
          <w:szCs w:val="21"/>
        </w:rPr>
        <w:t>Bedömning och betygskriterier</w:t>
      </w:r>
    </w:p>
    <w:p w14:paraId="71D340C8" w14:textId="2FF5D080" w:rsidR="00F23D15" w:rsidRPr="00F23D15" w:rsidRDefault="00F23D15" w:rsidP="00F23D15">
      <w:pPr>
        <w:spacing w:after="0" w:line="240" w:lineRule="auto"/>
        <w:rPr>
          <w:rFonts w:asciiTheme="minorHAnsi" w:hAnsiTheme="minorHAnsi"/>
          <w:sz w:val="21"/>
          <w:szCs w:val="21"/>
        </w:rPr>
      </w:pPr>
      <w:r w:rsidRPr="00F23D15">
        <w:rPr>
          <w:rFonts w:asciiTheme="minorHAnsi" w:hAnsiTheme="minorHAnsi"/>
          <w:sz w:val="21"/>
          <w:szCs w:val="21"/>
        </w:rPr>
        <w:t>För betyget Godkänd krävs att de kunskaper som anges i kursmålen t</w:t>
      </w:r>
      <w:r>
        <w:rPr>
          <w:rFonts w:asciiTheme="minorHAnsi" w:hAnsiTheme="minorHAnsi"/>
          <w:sz w:val="21"/>
          <w:szCs w:val="21"/>
        </w:rPr>
        <w:t xml:space="preserve">ydligt återspeglas i studentens </w:t>
      </w:r>
      <w:r w:rsidRPr="00F23D15">
        <w:rPr>
          <w:rFonts w:asciiTheme="minorHAnsi" w:hAnsiTheme="minorHAnsi"/>
          <w:sz w:val="21"/>
          <w:szCs w:val="21"/>
        </w:rPr>
        <w:t>svar. Detta innebär att basala fakta återges i huvudsak korrekt med gr</w:t>
      </w:r>
      <w:r>
        <w:rPr>
          <w:rFonts w:asciiTheme="minorHAnsi" w:hAnsiTheme="minorHAnsi"/>
          <w:sz w:val="21"/>
          <w:szCs w:val="21"/>
        </w:rPr>
        <w:t xml:space="preserve">undläggande systematik samt att </w:t>
      </w:r>
      <w:r w:rsidRPr="00F23D15">
        <w:rPr>
          <w:rFonts w:asciiTheme="minorHAnsi" w:hAnsiTheme="minorHAnsi"/>
          <w:sz w:val="21"/>
          <w:szCs w:val="21"/>
        </w:rPr>
        <w:t>språkhantering och formalia fungerar utan större brister.</w:t>
      </w:r>
    </w:p>
    <w:p w14:paraId="59D19648" w14:textId="2A3FEF81" w:rsidR="00F23D15" w:rsidRDefault="00F23D15" w:rsidP="00F23D15">
      <w:pPr>
        <w:spacing w:after="0" w:line="240" w:lineRule="auto"/>
        <w:rPr>
          <w:rFonts w:asciiTheme="minorHAnsi" w:hAnsiTheme="minorHAnsi"/>
          <w:sz w:val="21"/>
          <w:szCs w:val="21"/>
        </w:rPr>
      </w:pPr>
      <w:r w:rsidRPr="00F23D15">
        <w:rPr>
          <w:rFonts w:asciiTheme="minorHAnsi" w:hAnsiTheme="minorHAnsi"/>
          <w:sz w:val="21"/>
          <w:szCs w:val="21"/>
        </w:rPr>
        <w:t>För betyget Väl godkänt ställs större krav på precision i hur kunskaper</w:t>
      </w:r>
      <w:r>
        <w:rPr>
          <w:rFonts w:asciiTheme="minorHAnsi" w:hAnsiTheme="minorHAnsi"/>
          <w:sz w:val="21"/>
          <w:szCs w:val="21"/>
        </w:rPr>
        <w:t xml:space="preserve">na redovisas. Detta innebär att </w:t>
      </w:r>
      <w:r w:rsidRPr="00F23D15">
        <w:rPr>
          <w:rFonts w:asciiTheme="minorHAnsi" w:hAnsiTheme="minorHAnsi"/>
          <w:sz w:val="21"/>
          <w:szCs w:val="21"/>
        </w:rPr>
        <w:t xml:space="preserve">faktakunskaper och de sammanhang i vilka fakta förekommer återges </w:t>
      </w:r>
      <w:r>
        <w:rPr>
          <w:rFonts w:asciiTheme="minorHAnsi" w:hAnsiTheme="minorHAnsi"/>
          <w:sz w:val="21"/>
          <w:szCs w:val="21"/>
        </w:rPr>
        <w:t xml:space="preserve">utan betydande otydligheter och </w:t>
      </w:r>
      <w:r w:rsidRPr="00F23D15">
        <w:rPr>
          <w:rFonts w:asciiTheme="minorHAnsi" w:hAnsiTheme="minorHAnsi"/>
          <w:sz w:val="21"/>
          <w:szCs w:val="21"/>
        </w:rPr>
        <w:t>missuppfattningar. Krav ställs också på att studenten uppvisar själ</w:t>
      </w:r>
      <w:r>
        <w:rPr>
          <w:rFonts w:asciiTheme="minorHAnsi" w:hAnsiTheme="minorHAnsi"/>
          <w:sz w:val="21"/>
          <w:szCs w:val="21"/>
        </w:rPr>
        <w:t xml:space="preserve">vständighet i sin vetenskapliga </w:t>
      </w:r>
      <w:r w:rsidRPr="00F23D15">
        <w:rPr>
          <w:rFonts w:asciiTheme="minorHAnsi" w:hAnsiTheme="minorHAnsi"/>
          <w:sz w:val="21"/>
          <w:szCs w:val="21"/>
        </w:rPr>
        <w:t>argumentation samt i val av fall och diskussioner (i den mån va</w:t>
      </w:r>
      <w:r>
        <w:rPr>
          <w:rFonts w:asciiTheme="minorHAnsi" w:hAnsiTheme="minorHAnsi"/>
          <w:sz w:val="21"/>
          <w:szCs w:val="21"/>
        </w:rPr>
        <w:t xml:space="preserve">lmöjligheter ges). Formalia och </w:t>
      </w:r>
      <w:r w:rsidRPr="00F23D15">
        <w:rPr>
          <w:rFonts w:asciiTheme="minorHAnsi" w:hAnsiTheme="minorHAnsi"/>
          <w:sz w:val="21"/>
          <w:szCs w:val="21"/>
        </w:rPr>
        <w:t>språkbehandling måste vara huvudsakligen korrekt.</w:t>
      </w:r>
    </w:p>
    <w:p w14:paraId="71D3EC58" w14:textId="1590C3E6" w:rsidR="00F23D15" w:rsidRDefault="00F23D15" w:rsidP="00F23D15">
      <w:pPr>
        <w:spacing w:after="0" w:line="240" w:lineRule="auto"/>
        <w:rPr>
          <w:rFonts w:asciiTheme="minorHAnsi" w:hAnsiTheme="minorHAnsi"/>
          <w:sz w:val="21"/>
          <w:szCs w:val="21"/>
        </w:rPr>
      </w:pPr>
    </w:p>
    <w:p w14:paraId="6DB81A74" w14:textId="6C6B14AF" w:rsidR="00F23D15" w:rsidRDefault="00F23D15" w:rsidP="00F23D15">
      <w:pPr>
        <w:spacing w:after="0" w:line="240" w:lineRule="auto"/>
        <w:rPr>
          <w:rFonts w:asciiTheme="minorHAnsi" w:hAnsiTheme="minorHAnsi"/>
          <w:sz w:val="21"/>
          <w:szCs w:val="21"/>
        </w:rPr>
      </w:pPr>
      <w:r>
        <w:rPr>
          <w:rFonts w:asciiTheme="minorHAnsi" w:hAnsiTheme="minorHAnsi"/>
          <w:sz w:val="21"/>
          <w:szCs w:val="21"/>
        </w:rPr>
        <w:t xml:space="preserve">När det gäller forsknings- och utvecklingsarbete </w:t>
      </w:r>
      <w:r w:rsidR="00EE5A67">
        <w:rPr>
          <w:rFonts w:asciiTheme="minorHAnsi" w:hAnsiTheme="minorHAnsi"/>
          <w:sz w:val="21"/>
          <w:szCs w:val="21"/>
        </w:rPr>
        <w:t>finns följande mål under rubriken analytiskt kunnande</w:t>
      </w:r>
      <w:r>
        <w:rPr>
          <w:rFonts w:asciiTheme="minorHAnsi" w:hAnsiTheme="minorHAnsi"/>
          <w:sz w:val="21"/>
          <w:szCs w:val="21"/>
        </w:rPr>
        <w:t xml:space="preserve"> i kursen Självständigt arbete:</w:t>
      </w:r>
    </w:p>
    <w:p w14:paraId="2FBCC5AC" w14:textId="108A0D16" w:rsidR="00F23D15" w:rsidRDefault="00F23D15" w:rsidP="00F23D15">
      <w:pPr>
        <w:spacing w:after="0" w:line="240" w:lineRule="auto"/>
        <w:rPr>
          <w:rFonts w:asciiTheme="minorHAnsi" w:hAnsiTheme="minorHAnsi"/>
          <w:sz w:val="21"/>
          <w:szCs w:val="21"/>
        </w:rPr>
      </w:pPr>
    </w:p>
    <w:p w14:paraId="0A5ECE3C" w14:textId="1E1636CD" w:rsidR="00EE5A67" w:rsidRPr="00EE5A67" w:rsidRDefault="00EE5A67" w:rsidP="00EE5A67">
      <w:pPr>
        <w:spacing w:after="0" w:line="240" w:lineRule="auto"/>
        <w:rPr>
          <w:rFonts w:asciiTheme="minorHAnsi" w:hAnsiTheme="minorHAnsi"/>
          <w:sz w:val="21"/>
          <w:szCs w:val="21"/>
        </w:rPr>
      </w:pPr>
      <w:r>
        <w:rPr>
          <w:rFonts w:asciiTheme="minorHAnsi" w:hAnsiTheme="minorHAnsi"/>
          <w:sz w:val="21"/>
          <w:szCs w:val="21"/>
        </w:rPr>
        <w:t>Den studerande har:</w:t>
      </w:r>
    </w:p>
    <w:p w14:paraId="721A8253" w14:textId="77777777" w:rsidR="00EE5A67" w:rsidRPr="00EE5A67" w:rsidRDefault="00EE5A67" w:rsidP="00EE5A67">
      <w:pPr>
        <w:spacing w:after="0" w:line="240" w:lineRule="auto"/>
        <w:rPr>
          <w:rFonts w:asciiTheme="minorHAnsi" w:hAnsiTheme="minorHAnsi"/>
          <w:sz w:val="21"/>
          <w:szCs w:val="21"/>
        </w:rPr>
      </w:pPr>
      <w:r w:rsidRPr="00EE5A67">
        <w:rPr>
          <w:rFonts w:asciiTheme="minorHAnsi" w:hAnsiTheme="minorHAnsi"/>
          <w:sz w:val="21"/>
          <w:szCs w:val="21"/>
        </w:rPr>
        <w:t>* analyserat materialet i förhållande till syfte, frågeställningar och ett tydliggjort teoretiskt perspektiv</w:t>
      </w:r>
    </w:p>
    <w:p w14:paraId="7E06A2A2" w14:textId="77777777" w:rsidR="00EE5A67" w:rsidRPr="00EE5A67" w:rsidRDefault="00EE5A67" w:rsidP="00EE5A67">
      <w:pPr>
        <w:spacing w:after="0" w:line="240" w:lineRule="auto"/>
        <w:rPr>
          <w:rFonts w:asciiTheme="minorHAnsi" w:hAnsiTheme="minorHAnsi"/>
          <w:sz w:val="21"/>
          <w:szCs w:val="21"/>
        </w:rPr>
      </w:pPr>
      <w:r w:rsidRPr="00EE5A67">
        <w:rPr>
          <w:rFonts w:asciiTheme="minorHAnsi" w:hAnsiTheme="minorHAnsi"/>
          <w:sz w:val="21"/>
          <w:szCs w:val="21"/>
        </w:rPr>
        <w:t>* diskuterat och dragit slutsatser av analysen och relaterat denna till tidigare forskning och valt teoretiskt perspektiv</w:t>
      </w:r>
    </w:p>
    <w:p w14:paraId="1B24B1CD" w14:textId="32364DEE" w:rsidR="00EE5A67" w:rsidRDefault="00EE5A67" w:rsidP="00EE5A67">
      <w:pPr>
        <w:spacing w:after="0" w:line="240" w:lineRule="auto"/>
        <w:rPr>
          <w:rFonts w:asciiTheme="minorHAnsi" w:hAnsiTheme="minorHAnsi"/>
          <w:sz w:val="21"/>
          <w:szCs w:val="21"/>
        </w:rPr>
      </w:pPr>
      <w:r w:rsidRPr="00EE5A67">
        <w:rPr>
          <w:rFonts w:asciiTheme="minorHAnsi" w:hAnsiTheme="minorHAnsi"/>
          <w:sz w:val="21"/>
          <w:szCs w:val="21"/>
        </w:rPr>
        <w:t>* diskuterat resultaten och dess relevans för yrkesverksamheten och hur de kan leda till fortsatt forskning</w:t>
      </w:r>
    </w:p>
    <w:p w14:paraId="68586D1D" w14:textId="5B624B61" w:rsidR="00EE5A67" w:rsidRDefault="00EE5A67" w:rsidP="00EE5A67">
      <w:pPr>
        <w:spacing w:after="0" w:line="240" w:lineRule="auto"/>
        <w:rPr>
          <w:rFonts w:asciiTheme="minorHAnsi" w:hAnsiTheme="minorHAnsi"/>
          <w:sz w:val="21"/>
          <w:szCs w:val="21"/>
        </w:rPr>
      </w:pPr>
    </w:p>
    <w:p w14:paraId="64F2B927" w14:textId="788A943B" w:rsidR="00EE5A67" w:rsidRDefault="00EE5A67" w:rsidP="00EE5A67">
      <w:pPr>
        <w:spacing w:after="0" w:line="240" w:lineRule="auto"/>
        <w:rPr>
          <w:rFonts w:asciiTheme="minorHAnsi" w:hAnsiTheme="minorHAnsi"/>
          <w:sz w:val="21"/>
          <w:szCs w:val="21"/>
        </w:rPr>
      </w:pPr>
      <w:r>
        <w:rPr>
          <w:rFonts w:asciiTheme="minorHAnsi" w:hAnsiTheme="minorHAnsi"/>
          <w:sz w:val="21"/>
          <w:szCs w:val="21"/>
        </w:rPr>
        <w:t>Värdera och hantera</w:t>
      </w:r>
    </w:p>
    <w:p w14:paraId="2DE2761A" w14:textId="2F8D7D95" w:rsidR="003B7EE0" w:rsidRPr="003B7EE0" w:rsidRDefault="003B7EE0" w:rsidP="003B7EE0">
      <w:pPr>
        <w:spacing w:after="0" w:line="240" w:lineRule="auto"/>
        <w:rPr>
          <w:rFonts w:asciiTheme="minorHAnsi" w:hAnsiTheme="minorHAnsi"/>
          <w:sz w:val="21"/>
          <w:szCs w:val="21"/>
        </w:rPr>
      </w:pPr>
      <w:r w:rsidRPr="003B7EE0">
        <w:rPr>
          <w:rFonts w:asciiTheme="minorHAnsi" w:hAnsiTheme="minorHAnsi"/>
          <w:iCs/>
          <w:sz w:val="21"/>
          <w:szCs w:val="21"/>
        </w:rPr>
        <w:t>Utbildningen möjliggör genom utformning och genomförande samt säkerställer genom examination att studenten, när examen utfärdas, kan uppnå de</w:t>
      </w:r>
      <w:r>
        <w:rPr>
          <w:rFonts w:asciiTheme="minorHAnsi" w:hAnsiTheme="minorHAnsi"/>
          <w:iCs/>
          <w:sz w:val="21"/>
          <w:szCs w:val="21"/>
        </w:rPr>
        <w:t>t utvalda målet.</w:t>
      </w:r>
    </w:p>
    <w:p w14:paraId="7765A2D3" w14:textId="5FE1A667" w:rsidR="00EE5A67" w:rsidRPr="00F23D15" w:rsidRDefault="00EE5A67" w:rsidP="00EE5A67">
      <w:pPr>
        <w:spacing w:after="0" w:line="240" w:lineRule="auto"/>
        <w:rPr>
          <w:rFonts w:asciiTheme="minorHAnsi" w:hAnsiTheme="minorHAnsi"/>
          <w:sz w:val="21"/>
          <w:szCs w:val="21"/>
        </w:rPr>
      </w:pPr>
      <w:r>
        <w:rPr>
          <w:rFonts w:asciiTheme="minorHAnsi" w:hAnsiTheme="minorHAnsi"/>
          <w:sz w:val="21"/>
          <w:szCs w:val="21"/>
        </w:rPr>
        <w:t xml:space="preserve">Studenterna ger återkommande höga betyg på sina ämnesstudier i kurs- och programvärderingar samt Linnébarometrar. </w:t>
      </w:r>
      <w:r w:rsidR="00202E44">
        <w:rPr>
          <w:rFonts w:asciiTheme="minorHAnsi" w:hAnsiTheme="minorHAnsi"/>
          <w:sz w:val="21"/>
          <w:szCs w:val="21"/>
        </w:rPr>
        <w:t xml:space="preserve">Även VFU-handledare på fältet vittnar om att studenterna har goda ämneskunskaper. </w:t>
      </w:r>
      <w:r w:rsidR="00AF7FE4">
        <w:rPr>
          <w:rFonts w:asciiTheme="minorHAnsi" w:hAnsiTheme="minorHAnsi"/>
          <w:sz w:val="21"/>
          <w:szCs w:val="21"/>
        </w:rPr>
        <w:t xml:space="preserve">Undervisningen är forskningsförankrad vilket borgar för en hög vetenskaplig kvalitet. Samhällskunskapens karaktär som blockämne innebär att det breda ämneskunnandet innefattar minst tre vetenskapliga discipliner. Huruvida dessa hanteras bäst genom att i så stor utsträckning som möjligt integreras med varandra eller om de tvärtom bör behålla sin respektive särprägel kan diskuteras. På Linnéuniversitet ansvarar institutionen för statsvetenskap för samhällskunskapsämnet och samordnar de olika kurserna. Sociologikurserna ges av institutionen för samhällsstudier. Sedan några år tillbaka har kursen i nationalekonomi flyttats från institutionen för nationalekonomi </w:t>
      </w:r>
      <w:r w:rsidR="0097392F">
        <w:rPr>
          <w:rFonts w:asciiTheme="minorHAnsi" w:hAnsiTheme="minorHAnsi"/>
          <w:sz w:val="21"/>
          <w:szCs w:val="21"/>
        </w:rPr>
        <w:t>och statistik</w:t>
      </w:r>
      <w:r w:rsidR="00AF7FE4">
        <w:rPr>
          <w:rFonts w:asciiTheme="minorHAnsi" w:hAnsiTheme="minorHAnsi"/>
          <w:sz w:val="21"/>
          <w:szCs w:val="21"/>
        </w:rPr>
        <w:t xml:space="preserve">, då lärarstudenterna hade svårt att se yrkesrelevansen i de kurser som </w:t>
      </w:r>
      <w:r w:rsidR="0097392F">
        <w:rPr>
          <w:rFonts w:asciiTheme="minorHAnsi" w:hAnsiTheme="minorHAnsi"/>
          <w:sz w:val="21"/>
          <w:szCs w:val="21"/>
        </w:rPr>
        <w:t xml:space="preserve">då </w:t>
      </w:r>
      <w:proofErr w:type="spellStart"/>
      <w:r w:rsidR="00AF7FE4">
        <w:rPr>
          <w:rFonts w:asciiTheme="minorHAnsi" w:hAnsiTheme="minorHAnsi"/>
          <w:sz w:val="21"/>
          <w:szCs w:val="21"/>
        </w:rPr>
        <w:t>samlästes</w:t>
      </w:r>
      <w:proofErr w:type="spellEnd"/>
      <w:r w:rsidR="00AF7FE4">
        <w:rPr>
          <w:rFonts w:asciiTheme="minorHAnsi" w:hAnsiTheme="minorHAnsi"/>
          <w:sz w:val="21"/>
          <w:szCs w:val="21"/>
        </w:rPr>
        <w:t xml:space="preserve"> med civilekonomstudenter. Institutionen för statsve</w:t>
      </w:r>
      <w:r w:rsidR="0097392F">
        <w:rPr>
          <w:rFonts w:asciiTheme="minorHAnsi" w:hAnsiTheme="minorHAnsi"/>
          <w:sz w:val="21"/>
          <w:szCs w:val="21"/>
        </w:rPr>
        <w:t>tenskap tog över kursen och lade</w:t>
      </w:r>
      <w:r w:rsidR="00AF7FE4">
        <w:rPr>
          <w:rFonts w:asciiTheme="minorHAnsi" w:hAnsiTheme="minorHAnsi"/>
          <w:sz w:val="21"/>
          <w:szCs w:val="21"/>
        </w:rPr>
        <w:t xml:space="preserve"> in didaktiska inslag </w:t>
      </w:r>
      <w:r w:rsidR="0033757A">
        <w:rPr>
          <w:rFonts w:asciiTheme="minorHAnsi" w:hAnsiTheme="minorHAnsi"/>
          <w:sz w:val="21"/>
          <w:szCs w:val="21"/>
        </w:rPr>
        <w:t>i form av examinationsseminarier med tillämpningsuppgifter</w:t>
      </w:r>
      <w:r w:rsidR="00AF7FE4">
        <w:rPr>
          <w:rFonts w:asciiTheme="minorHAnsi" w:hAnsiTheme="minorHAnsi"/>
          <w:sz w:val="21"/>
          <w:szCs w:val="21"/>
        </w:rPr>
        <w:t xml:space="preserve">. Den brist som det kan innebära att </w:t>
      </w:r>
      <w:r w:rsidR="0033757A">
        <w:rPr>
          <w:rFonts w:asciiTheme="minorHAnsi" w:hAnsiTheme="minorHAnsi"/>
          <w:sz w:val="21"/>
          <w:szCs w:val="21"/>
        </w:rPr>
        <w:t xml:space="preserve">merparten av kursens lärare saknar doktorsexamen i nationalekonomi uppvägs av möjligheterna till professionsanknytning. </w:t>
      </w:r>
    </w:p>
    <w:p w14:paraId="4C26CE0D" w14:textId="42431395" w:rsidR="00F23D15" w:rsidRDefault="00F23D15" w:rsidP="00F23D15">
      <w:pPr>
        <w:spacing w:after="0" w:line="240" w:lineRule="auto"/>
        <w:rPr>
          <w:rFonts w:asciiTheme="minorHAnsi" w:hAnsiTheme="minorHAnsi"/>
          <w:sz w:val="21"/>
          <w:szCs w:val="21"/>
        </w:rPr>
      </w:pPr>
    </w:p>
    <w:p w14:paraId="22531472" w14:textId="77777777" w:rsidR="00F23D15" w:rsidRDefault="00F23D15" w:rsidP="00F23D15">
      <w:pPr>
        <w:spacing w:after="0" w:line="240" w:lineRule="auto"/>
        <w:rPr>
          <w:rFonts w:asciiTheme="minorHAnsi" w:hAnsiTheme="minorHAnsi"/>
          <w:sz w:val="21"/>
          <w:szCs w:val="21"/>
        </w:rPr>
      </w:pPr>
    </w:p>
    <w:p w14:paraId="1AF3FA84" w14:textId="77777777" w:rsidR="00F23D15" w:rsidRDefault="00F23D15">
      <w:pPr>
        <w:spacing w:after="0" w:line="240" w:lineRule="auto"/>
        <w:rPr>
          <w:rFonts w:asciiTheme="minorHAnsi" w:hAnsiTheme="minorHAnsi"/>
          <w:sz w:val="21"/>
          <w:szCs w:val="21"/>
        </w:rPr>
      </w:pPr>
    </w:p>
    <w:p w14:paraId="56A87621" w14:textId="7D03EEFA" w:rsidR="00212376" w:rsidRDefault="00916E2B">
      <w:pPr>
        <w:spacing w:after="0" w:line="240" w:lineRule="auto"/>
        <w:rPr>
          <w:rFonts w:asciiTheme="minorHAnsi" w:eastAsia="Times New Roman" w:hAnsiTheme="minorHAnsi"/>
          <w:b/>
          <w:bCs/>
          <w:sz w:val="21"/>
          <w:szCs w:val="21"/>
        </w:rPr>
      </w:pPr>
      <w:r>
        <w:rPr>
          <w:rFonts w:asciiTheme="minorHAnsi" w:hAnsiTheme="minorHAnsi"/>
          <w:sz w:val="21"/>
          <w:szCs w:val="21"/>
        </w:rPr>
        <w:t xml:space="preserve">  </w:t>
      </w:r>
      <w:r w:rsidR="00212376">
        <w:rPr>
          <w:rFonts w:asciiTheme="minorHAnsi" w:hAnsiTheme="minorHAnsi"/>
          <w:sz w:val="21"/>
          <w:szCs w:val="21"/>
        </w:rPr>
        <w:br w:type="page"/>
      </w:r>
    </w:p>
    <w:p w14:paraId="46E2C5F5" w14:textId="4972DD81" w:rsidR="00212376" w:rsidRPr="00BA3BE8" w:rsidRDefault="00BA6F76" w:rsidP="00212376">
      <w:pPr>
        <w:pStyle w:val="Rubrik3"/>
        <w:jc w:val="center"/>
      </w:pPr>
      <w:r w:rsidRPr="00EC4CBB">
        <w:rPr>
          <w:rFonts w:asciiTheme="minorHAnsi" w:hAnsiTheme="minorHAnsi"/>
          <w:sz w:val="21"/>
          <w:szCs w:val="21"/>
        </w:rPr>
        <w:lastRenderedPageBreak/>
        <w:br/>
      </w:r>
      <w:r w:rsidR="00212376">
        <w:t>Utformning, genomförande och</w:t>
      </w:r>
      <w:r w:rsidR="00212376" w:rsidRPr="00BA3BE8">
        <w:t xml:space="preserve"> resultat</w:t>
      </w:r>
    </w:p>
    <w:p w14:paraId="7C00044F" w14:textId="77777777" w:rsidR="00AD5F06" w:rsidRDefault="00AD5F06" w:rsidP="00212376">
      <w:pPr>
        <w:rPr>
          <w:rFonts w:asciiTheme="minorHAnsi" w:eastAsia="Times New Roman" w:hAnsiTheme="minorHAnsi"/>
          <w:b/>
          <w:bCs/>
          <w:color w:val="000000"/>
          <w:sz w:val="21"/>
          <w:szCs w:val="21"/>
        </w:rPr>
      </w:pPr>
    </w:p>
    <w:p w14:paraId="639C6934" w14:textId="77777777" w:rsidR="00212376" w:rsidRDefault="00212376" w:rsidP="002123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kunskap och förståelse </w:t>
      </w:r>
    </w:p>
    <w:p w14:paraId="027CD533" w14:textId="77777777" w:rsidR="00212376" w:rsidRPr="00737EF8" w:rsidRDefault="00212376" w:rsidP="0021237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0A0BA8D2" w14:textId="77777777" w:rsidR="00212376" w:rsidRPr="00F83D8F" w:rsidRDefault="00212376" w:rsidP="0021237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kunskap och förståelse i examensordningen.</w:t>
      </w:r>
    </w:p>
    <w:p w14:paraId="61F44A45" w14:textId="6F3F608E" w:rsidR="00212376" w:rsidRPr="00212376" w:rsidRDefault="00212376" w:rsidP="00212376">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47A94E28" w14:textId="77777777" w:rsidR="000E2294" w:rsidRPr="001D4D67" w:rsidRDefault="00F7557C" w:rsidP="000E2294">
      <w:pPr>
        <w:pStyle w:val="Liststycke"/>
        <w:numPr>
          <w:ilvl w:val="0"/>
          <w:numId w:val="20"/>
        </w:numPr>
        <w:rPr>
          <w:rFonts w:asciiTheme="minorHAnsi" w:hAnsiTheme="minorHAnsi"/>
          <w:color w:val="FF0000"/>
          <w:sz w:val="20"/>
          <w:szCs w:val="20"/>
        </w:rPr>
      </w:pPr>
      <w:r w:rsidRPr="001D4D67">
        <w:rPr>
          <w:rFonts w:asciiTheme="minorHAnsi" w:hAnsiTheme="minorHAnsi"/>
          <w:i/>
          <w:color w:val="FF0000"/>
          <w:sz w:val="21"/>
          <w:szCs w:val="21"/>
        </w:rPr>
        <w:t xml:space="preserve">Visa fördjupad kunskap om vetenskapsteori samt kvalitativa och kvantitativa forskningsmetoder, och visa kunskap om relationen mellan vetenskaplig grund och beprövad erfarenhet och dess betydelse för yrkesutövningen. </w:t>
      </w:r>
    </w:p>
    <w:p w14:paraId="3C7CC2B5" w14:textId="1EB11B8D" w:rsidR="000E5FB1" w:rsidRPr="001D4D67" w:rsidRDefault="0034034E" w:rsidP="000E2294">
      <w:pPr>
        <w:rPr>
          <w:rFonts w:asciiTheme="minorHAnsi" w:eastAsia="Times New Roman" w:hAnsiTheme="minorHAnsi"/>
          <w:bCs/>
          <w:iCs/>
          <w:color w:val="FF0000"/>
          <w:sz w:val="20"/>
          <w:szCs w:val="20"/>
        </w:rPr>
      </w:pPr>
      <w:r w:rsidRPr="001D4D67">
        <w:rPr>
          <w:rFonts w:asciiTheme="minorHAnsi" w:eastAsia="Times New Roman" w:hAnsiTheme="minorHAnsi"/>
          <w:bCs/>
          <w:iCs/>
          <w:color w:val="FF0000"/>
          <w:sz w:val="20"/>
          <w:szCs w:val="20"/>
        </w:rPr>
        <w:t>Beskriv, analysera och värdera.</w:t>
      </w:r>
      <w:r w:rsidR="007E5A65" w:rsidRPr="001D4D67">
        <w:rPr>
          <w:rFonts w:asciiTheme="minorHAnsi" w:eastAsia="Times New Roman" w:hAnsiTheme="minorHAnsi"/>
          <w:bCs/>
          <w:iCs/>
          <w:color w:val="FF0000"/>
          <w:sz w:val="20"/>
          <w:szCs w:val="20"/>
        </w:rPr>
        <w:t xml:space="preserve"> </w:t>
      </w:r>
      <w:r w:rsidR="000E5FB1" w:rsidRPr="001D4D67">
        <w:rPr>
          <w:rFonts w:asciiTheme="minorHAnsi" w:eastAsia="Times New Roman" w:hAnsiTheme="minorHAnsi"/>
          <w:bCs/>
          <w:iCs/>
          <w:color w:val="FF0000"/>
          <w:sz w:val="20"/>
          <w:szCs w:val="20"/>
        </w:rPr>
        <w:t xml:space="preserve">Redogör för styrkor och </w:t>
      </w:r>
      <w:r w:rsidR="00444A45" w:rsidRPr="001D4D67">
        <w:rPr>
          <w:rFonts w:asciiTheme="minorHAnsi" w:eastAsia="Times New Roman" w:hAnsiTheme="minorHAnsi"/>
          <w:bCs/>
          <w:iCs/>
          <w:color w:val="FF0000"/>
          <w:sz w:val="20"/>
          <w:szCs w:val="20"/>
        </w:rPr>
        <w:t>utvecklingsområden</w:t>
      </w:r>
      <w:r w:rsidR="000E5FB1" w:rsidRPr="001D4D67">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Pr="001D4D67">
        <w:rPr>
          <w:rFonts w:asciiTheme="minorHAnsi" w:eastAsia="Times New Roman" w:hAnsiTheme="minorHAnsi"/>
          <w:bCs/>
          <w:iCs/>
          <w:color w:val="FF0000"/>
          <w:sz w:val="20"/>
          <w:szCs w:val="20"/>
        </w:rPr>
        <w:t>.</w:t>
      </w:r>
      <w:r w:rsidR="00797B78" w:rsidRPr="001D4D67">
        <w:rPr>
          <w:rFonts w:asciiTheme="minorHAnsi" w:eastAsia="Times New Roman" w:hAnsiTheme="minorHAnsi"/>
          <w:bCs/>
          <w:iCs/>
          <w:color w:val="FF0000"/>
          <w:sz w:val="20"/>
          <w:szCs w:val="20"/>
        </w:rPr>
        <w:t xml:space="preserve"> </w:t>
      </w:r>
      <w:r w:rsidR="000E5FB1" w:rsidRPr="001D4D67">
        <w:rPr>
          <w:rFonts w:asciiTheme="minorHAnsi" w:eastAsia="Times New Roman" w:hAnsiTheme="minorHAnsi"/>
          <w:bCs/>
          <w:iCs/>
          <w:color w:val="FF0000"/>
          <w:sz w:val="20"/>
          <w:szCs w:val="20"/>
        </w:rPr>
        <w:t>Om detta redogörs för i del 1 gör en hänvisning</w:t>
      </w:r>
      <w:r w:rsidR="00292C33" w:rsidRPr="001D4D67">
        <w:rPr>
          <w:rFonts w:asciiTheme="minorHAnsi" w:eastAsia="Times New Roman" w:hAnsiTheme="minorHAnsi"/>
          <w:bCs/>
          <w:iCs/>
          <w:color w:val="FF0000"/>
          <w:sz w:val="20"/>
          <w:szCs w:val="20"/>
        </w:rPr>
        <w:t>.</w:t>
      </w:r>
    </w:p>
    <w:p w14:paraId="78E4F296" w14:textId="507DD8B1" w:rsidR="0019146E" w:rsidRDefault="000D6169" w:rsidP="0019146E">
      <w:pPr>
        <w:spacing w:line="240" w:lineRule="auto"/>
        <w:rPr>
          <w:rFonts w:asciiTheme="minorHAnsi" w:hAnsiTheme="minorHAnsi"/>
          <w:sz w:val="21"/>
          <w:szCs w:val="21"/>
        </w:rPr>
      </w:pPr>
      <w:r>
        <w:rPr>
          <w:rFonts w:asciiTheme="minorHAnsi" w:hAnsiTheme="minorHAnsi"/>
          <w:sz w:val="21"/>
          <w:szCs w:val="21"/>
        </w:rPr>
        <w:t>Hela utbildningen vilar på vetenskaplig grund. Redan under den första terminens ämnesstudier tränas studenterna i akademiskt läsande och akademiskt skrivande. Under termin två läser de en grundläggande metodkurs (Samhällsvetenskapliga metoder</w:t>
      </w:r>
      <w:r w:rsidR="00CF1D4F">
        <w:rPr>
          <w:rFonts w:asciiTheme="minorHAnsi" w:hAnsiTheme="minorHAnsi"/>
          <w:sz w:val="21"/>
          <w:szCs w:val="21"/>
        </w:rPr>
        <w:t xml:space="preserve"> I</w:t>
      </w:r>
      <w:r>
        <w:rPr>
          <w:rFonts w:asciiTheme="minorHAnsi" w:hAnsiTheme="minorHAnsi"/>
          <w:sz w:val="21"/>
          <w:szCs w:val="21"/>
        </w:rPr>
        <w:t xml:space="preserve">) som tar upp vetenskapsteori, </w:t>
      </w:r>
      <w:r w:rsidR="007242A4">
        <w:rPr>
          <w:rFonts w:asciiTheme="minorHAnsi" w:hAnsiTheme="minorHAnsi"/>
          <w:sz w:val="21"/>
          <w:szCs w:val="21"/>
        </w:rPr>
        <w:t xml:space="preserve">källkritik, </w:t>
      </w:r>
      <w:r>
        <w:rPr>
          <w:rFonts w:asciiTheme="minorHAnsi" w:hAnsiTheme="minorHAnsi"/>
          <w:sz w:val="21"/>
          <w:szCs w:val="21"/>
        </w:rPr>
        <w:t xml:space="preserve">text- och idéanalys, </w:t>
      </w:r>
      <w:r w:rsidR="007242A4">
        <w:rPr>
          <w:rFonts w:asciiTheme="minorHAnsi" w:hAnsiTheme="minorHAnsi"/>
          <w:sz w:val="21"/>
          <w:szCs w:val="21"/>
        </w:rPr>
        <w:t xml:space="preserve">intervjuer, statistik och komparativ metod. </w:t>
      </w:r>
      <w:r w:rsidR="0019146E" w:rsidRPr="0019146E">
        <w:rPr>
          <w:rFonts w:asciiTheme="minorHAnsi" w:hAnsiTheme="minorHAnsi"/>
          <w:sz w:val="21"/>
          <w:szCs w:val="21"/>
        </w:rPr>
        <w:t>Kursen examineras genom två skriftliga seminarieuppgifter med gruppredovisning, en</w:t>
      </w:r>
      <w:r w:rsidR="0019146E">
        <w:rPr>
          <w:rFonts w:asciiTheme="minorHAnsi" w:hAnsiTheme="minorHAnsi"/>
          <w:sz w:val="21"/>
          <w:szCs w:val="21"/>
        </w:rPr>
        <w:t xml:space="preserve"> skriftlig uppgift i statistik samt en salstentamen.</w:t>
      </w:r>
    </w:p>
    <w:p w14:paraId="6AD7E81B" w14:textId="234C4AC7" w:rsidR="00A8259E" w:rsidRDefault="00A8259E" w:rsidP="0019146E">
      <w:pPr>
        <w:spacing w:line="240" w:lineRule="auto"/>
        <w:rPr>
          <w:rFonts w:asciiTheme="minorHAnsi" w:hAnsiTheme="minorHAnsi"/>
          <w:sz w:val="21"/>
          <w:szCs w:val="21"/>
        </w:rPr>
      </w:pPr>
      <w:r>
        <w:rPr>
          <w:rFonts w:asciiTheme="minorHAnsi" w:hAnsiTheme="minorHAnsi"/>
          <w:sz w:val="21"/>
          <w:szCs w:val="21"/>
        </w:rPr>
        <w:t xml:space="preserve">Exempel på uppgift i kvalitativ metod: </w:t>
      </w:r>
    </w:p>
    <w:p w14:paraId="40DD7CF9" w14:textId="2B51A9AA" w:rsidR="00A8259E" w:rsidRDefault="00A8259E" w:rsidP="0019146E">
      <w:pPr>
        <w:spacing w:line="240" w:lineRule="auto"/>
        <w:rPr>
          <w:rFonts w:asciiTheme="minorHAnsi" w:hAnsiTheme="minorHAnsi"/>
          <w:sz w:val="21"/>
          <w:szCs w:val="21"/>
        </w:rPr>
      </w:pPr>
      <w:r w:rsidRPr="00A8259E">
        <w:rPr>
          <w:rFonts w:asciiTheme="minorHAnsi" w:hAnsiTheme="minorHAnsi"/>
          <w:sz w:val="21"/>
          <w:szCs w:val="21"/>
        </w:rPr>
        <w:t xml:space="preserve">Genomför en idéanalys av Donald </w:t>
      </w:r>
      <w:proofErr w:type="spellStart"/>
      <w:r w:rsidRPr="00A8259E">
        <w:rPr>
          <w:rFonts w:asciiTheme="minorHAnsi" w:hAnsiTheme="minorHAnsi"/>
          <w:sz w:val="21"/>
          <w:szCs w:val="21"/>
        </w:rPr>
        <w:t>Trumps</w:t>
      </w:r>
      <w:proofErr w:type="spellEnd"/>
      <w:r w:rsidRPr="00A8259E">
        <w:rPr>
          <w:rFonts w:asciiTheme="minorHAnsi" w:hAnsiTheme="minorHAnsi"/>
          <w:sz w:val="21"/>
          <w:szCs w:val="21"/>
        </w:rPr>
        <w:t xml:space="preserve"> </w:t>
      </w:r>
      <w:proofErr w:type="spellStart"/>
      <w:r w:rsidRPr="00A8259E">
        <w:rPr>
          <w:rFonts w:asciiTheme="minorHAnsi" w:hAnsiTheme="minorHAnsi"/>
          <w:sz w:val="21"/>
          <w:szCs w:val="21"/>
        </w:rPr>
        <w:t>Inaugural</w:t>
      </w:r>
      <w:proofErr w:type="spellEnd"/>
      <w:r w:rsidRPr="00A8259E">
        <w:rPr>
          <w:rFonts w:asciiTheme="minorHAnsi" w:hAnsiTheme="minorHAnsi"/>
          <w:sz w:val="21"/>
          <w:szCs w:val="21"/>
        </w:rPr>
        <w:t xml:space="preserve"> </w:t>
      </w:r>
      <w:proofErr w:type="spellStart"/>
      <w:r w:rsidRPr="00A8259E">
        <w:rPr>
          <w:rFonts w:asciiTheme="minorHAnsi" w:hAnsiTheme="minorHAnsi"/>
          <w:sz w:val="21"/>
          <w:szCs w:val="21"/>
        </w:rPr>
        <w:t>Address</w:t>
      </w:r>
      <w:proofErr w:type="spellEnd"/>
      <w:r w:rsidRPr="00A8259E">
        <w:rPr>
          <w:rFonts w:asciiTheme="minorHAnsi" w:hAnsiTheme="minorHAnsi"/>
          <w:sz w:val="21"/>
          <w:szCs w:val="21"/>
        </w:rPr>
        <w:t xml:space="preserve"> som president (se </w:t>
      </w:r>
      <w:proofErr w:type="spellStart"/>
      <w:r w:rsidRPr="00A8259E">
        <w:rPr>
          <w:rFonts w:asciiTheme="minorHAnsi" w:hAnsiTheme="minorHAnsi"/>
          <w:sz w:val="21"/>
          <w:szCs w:val="21"/>
        </w:rPr>
        <w:t>pdf</w:t>
      </w:r>
      <w:proofErr w:type="spellEnd"/>
      <w:r w:rsidRPr="00A8259E">
        <w:rPr>
          <w:rFonts w:asciiTheme="minorHAnsi" w:hAnsiTheme="minorHAnsi"/>
          <w:sz w:val="21"/>
          <w:szCs w:val="21"/>
        </w:rPr>
        <w:t xml:space="preserve"> på </w:t>
      </w:r>
      <w:proofErr w:type="spellStart"/>
      <w:r w:rsidRPr="00A8259E">
        <w:rPr>
          <w:rFonts w:asciiTheme="minorHAnsi" w:hAnsiTheme="minorHAnsi"/>
          <w:sz w:val="21"/>
          <w:szCs w:val="21"/>
        </w:rPr>
        <w:t>MyMoodle</w:t>
      </w:r>
      <w:proofErr w:type="spellEnd"/>
      <w:r w:rsidRPr="00A8259E">
        <w:rPr>
          <w:rFonts w:asciiTheme="minorHAnsi" w:hAnsiTheme="minorHAnsi"/>
          <w:sz w:val="21"/>
          <w:szCs w:val="21"/>
        </w:rPr>
        <w:t>). Använd idéanalytiska redskap som presenteras i kurslitteraturen (6 p). Gör en kortfattad källkritisk bedömning av textmaterialet (2 p). Besvara också kort följande frågor (2 p): • Vad har ni konkret letat efter i texten när ni har analyserat idéer? • Vilka svårigheter eller utmaningar har ni stött på med metoden?</w:t>
      </w:r>
    </w:p>
    <w:p w14:paraId="76E6996C" w14:textId="7C61006E" w:rsidR="00A8259E" w:rsidRDefault="00A8259E" w:rsidP="0019146E">
      <w:pPr>
        <w:spacing w:line="240" w:lineRule="auto"/>
        <w:rPr>
          <w:rFonts w:asciiTheme="minorHAnsi" w:hAnsiTheme="minorHAnsi"/>
          <w:sz w:val="21"/>
          <w:szCs w:val="21"/>
        </w:rPr>
      </w:pPr>
      <w:r>
        <w:rPr>
          <w:rFonts w:asciiTheme="minorHAnsi" w:hAnsiTheme="minorHAnsi"/>
          <w:sz w:val="21"/>
          <w:szCs w:val="21"/>
        </w:rPr>
        <w:t>Exempel på uppgift i kvantitativ metod</w:t>
      </w:r>
      <w:r w:rsidR="005E1CD9">
        <w:rPr>
          <w:rFonts w:asciiTheme="minorHAnsi" w:hAnsiTheme="minorHAnsi"/>
          <w:sz w:val="21"/>
          <w:szCs w:val="21"/>
        </w:rPr>
        <w:t xml:space="preserve"> (uppgiftsbeskrivningen är förkortad av utrymmesskäl)</w:t>
      </w:r>
      <w:r>
        <w:rPr>
          <w:rFonts w:asciiTheme="minorHAnsi" w:hAnsiTheme="minorHAnsi"/>
          <w:sz w:val="21"/>
          <w:szCs w:val="21"/>
        </w:rPr>
        <w:t>:</w:t>
      </w:r>
    </w:p>
    <w:p w14:paraId="26285BDB" w14:textId="6C2BEECA" w:rsidR="005E1CD9" w:rsidRDefault="005E1CD9" w:rsidP="0057286D">
      <w:pPr>
        <w:spacing w:line="240" w:lineRule="auto"/>
        <w:rPr>
          <w:rFonts w:asciiTheme="minorHAnsi" w:hAnsiTheme="minorHAnsi"/>
          <w:sz w:val="21"/>
          <w:szCs w:val="21"/>
        </w:rPr>
      </w:pPr>
      <w:r w:rsidRPr="005E1CD9">
        <w:rPr>
          <w:rFonts w:asciiTheme="minorHAnsi" w:hAnsiTheme="minorHAnsi"/>
          <w:sz w:val="21"/>
          <w:szCs w:val="21"/>
        </w:rPr>
        <w:t xml:space="preserve">Steg </w:t>
      </w:r>
      <w:r>
        <w:rPr>
          <w:rFonts w:asciiTheme="minorHAnsi" w:hAnsiTheme="minorHAnsi"/>
          <w:sz w:val="21"/>
          <w:szCs w:val="21"/>
        </w:rPr>
        <w:t xml:space="preserve">1. Utgångspunkter. </w:t>
      </w:r>
      <w:r w:rsidRPr="005E1CD9">
        <w:rPr>
          <w:rFonts w:asciiTheme="minorHAnsi" w:hAnsiTheme="minorHAnsi"/>
          <w:sz w:val="21"/>
          <w:szCs w:val="21"/>
        </w:rPr>
        <w:t>Utgå ifrån datafilen Survey 2014 och presentera ett preliminärt forskningsproblem. Resonera kring en beroende variabel (det som förklaras) samt ett antal oberoende variabler (det som förklarar). Motivera varför relationen mellan beroende och oberoende variabler är teoretiskt relevant och således av intresse att undersöka. Redovisa central- och spridningsmått med hjälp av relevanta tabeller och figurer.</w:t>
      </w:r>
      <w:r>
        <w:rPr>
          <w:rFonts w:asciiTheme="minorHAnsi" w:hAnsiTheme="minorHAnsi"/>
          <w:sz w:val="21"/>
          <w:szCs w:val="21"/>
        </w:rPr>
        <w:t xml:space="preserve"> Steg 2. </w:t>
      </w:r>
      <w:proofErr w:type="spellStart"/>
      <w:r>
        <w:rPr>
          <w:rFonts w:asciiTheme="minorHAnsi" w:hAnsiTheme="minorHAnsi"/>
          <w:sz w:val="21"/>
          <w:szCs w:val="21"/>
        </w:rPr>
        <w:t>Omkodning</w:t>
      </w:r>
      <w:proofErr w:type="spellEnd"/>
      <w:r>
        <w:rPr>
          <w:rFonts w:asciiTheme="minorHAnsi" w:hAnsiTheme="minorHAnsi"/>
          <w:sz w:val="21"/>
          <w:szCs w:val="21"/>
        </w:rPr>
        <w:t xml:space="preserve"> och korstabellsanalys. Steg 3. Genomför korrelationsanalys. Steg 4. Genomför </w:t>
      </w:r>
      <w:proofErr w:type="spellStart"/>
      <w:r>
        <w:rPr>
          <w:rFonts w:asciiTheme="minorHAnsi" w:hAnsiTheme="minorHAnsi"/>
          <w:sz w:val="21"/>
          <w:szCs w:val="21"/>
        </w:rPr>
        <w:t>bivariat</w:t>
      </w:r>
      <w:proofErr w:type="spellEnd"/>
      <w:r>
        <w:rPr>
          <w:rFonts w:asciiTheme="minorHAnsi" w:hAnsiTheme="minorHAnsi"/>
          <w:sz w:val="21"/>
          <w:szCs w:val="21"/>
        </w:rPr>
        <w:t xml:space="preserve"> och </w:t>
      </w:r>
      <w:proofErr w:type="spellStart"/>
      <w:r>
        <w:rPr>
          <w:rFonts w:asciiTheme="minorHAnsi" w:hAnsiTheme="minorHAnsi"/>
          <w:sz w:val="21"/>
          <w:szCs w:val="21"/>
        </w:rPr>
        <w:t>multivariat</w:t>
      </w:r>
      <w:proofErr w:type="spellEnd"/>
      <w:r>
        <w:rPr>
          <w:rFonts w:asciiTheme="minorHAnsi" w:hAnsiTheme="minorHAnsi"/>
          <w:sz w:val="21"/>
          <w:szCs w:val="21"/>
        </w:rPr>
        <w:t xml:space="preserve"> regressionsanalys. </w:t>
      </w:r>
    </w:p>
    <w:p w14:paraId="19088C05" w14:textId="5561CB15" w:rsidR="007242A4" w:rsidRDefault="007242A4" w:rsidP="0057286D">
      <w:pPr>
        <w:spacing w:line="240" w:lineRule="auto"/>
        <w:rPr>
          <w:rFonts w:asciiTheme="minorHAnsi" w:hAnsiTheme="minorHAnsi"/>
          <w:sz w:val="21"/>
          <w:szCs w:val="21"/>
        </w:rPr>
      </w:pPr>
      <w:r>
        <w:rPr>
          <w:rFonts w:asciiTheme="minorHAnsi" w:hAnsiTheme="minorHAnsi"/>
          <w:sz w:val="21"/>
          <w:szCs w:val="21"/>
        </w:rPr>
        <w:t xml:space="preserve">I nästföljande kurs skriver studenterna en vetenskaplig rapport, en s.k. B-uppsats. </w:t>
      </w:r>
    </w:p>
    <w:p w14:paraId="7C3E585B" w14:textId="4BBDDE0F" w:rsidR="00550FD6" w:rsidRDefault="007242A4" w:rsidP="0057286D">
      <w:pPr>
        <w:spacing w:line="240" w:lineRule="auto"/>
        <w:rPr>
          <w:rFonts w:asciiTheme="minorHAnsi" w:hAnsiTheme="minorHAnsi"/>
          <w:sz w:val="21"/>
          <w:szCs w:val="21"/>
        </w:rPr>
      </w:pPr>
      <w:r>
        <w:rPr>
          <w:rFonts w:asciiTheme="minorHAnsi" w:hAnsiTheme="minorHAnsi"/>
          <w:sz w:val="21"/>
          <w:szCs w:val="21"/>
        </w:rPr>
        <w:t xml:space="preserve">När studenterna kommer tillbaka till samhällskunskapen i termin tio har de skrivit ett självständigt arbete i ett annat ämne och de har </w:t>
      </w:r>
      <w:r w:rsidR="00D9769E">
        <w:rPr>
          <w:rFonts w:asciiTheme="minorHAnsi" w:hAnsiTheme="minorHAnsi"/>
          <w:sz w:val="21"/>
          <w:szCs w:val="21"/>
        </w:rPr>
        <w:t>läst den gemensamma UVK-kursen V</w:t>
      </w:r>
      <w:r>
        <w:rPr>
          <w:rFonts w:asciiTheme="minorHAnsi" w:hAnsiTheme="minorHAnsi"/>
          <w:sz w:val="21"/>
          <w:szCs w:val="21"/>
        </w:rPr>
        <w:t>etenskapsteori och forskningsmetodik</w:t>
      </w:r>
      <w:r w:rsidR="00691E8E">
        <w:rPr>
          <w:rFonts w:asciiTheme="minorHAnsi" w:hAnsiTheme="minorHAnsi"/>
          <w:sz w:val="21"/>
          <w:szCs w:val="21"/>
        </w:rPr>
        <w:t xml:space="preserve"> </w:t>
      </w:r>
      <w:r w:rsidR="00D9769E">
        <w:rPr>
          <w:rFonts w:asciiTheme="minorHAnsi" w:hAnsiTheme="minorHAnsi"/>
          <w:sz w:val="21"/>
          <w:szCs w:val="21"/>
        </w:rPr>
        <w:t xml:space="preserve">för ämneslärare </w:t>
      </w:r>
      <w:r w:rsidR="00691E8E">
        <w:rPr>
          <w:rFonts w:asciiTheme="minorHAnsi" w:hAnsiTheme="minorHAnsi"/>
          <w:sz w:val="21"/>
          <w:szCs w:val="21"/>
        </w:rPr>
        <w:t>(se självvärderings del 1)</w:t>
      </w:r>
      <w:r>
        <w:rPr>
          <w:rFonts w:asciiTheme="minorHAnsi" w:hAnsiTheme="minorHAnsi"/>
          <w:sz w:val="21"/>
          <w:szCs w:val="21"/>
        </w:rPr>
        <w:t xml:space="preserve">. I samhällskunskapen läser de kursen </w:t>
      </w:r>
      <w:r w:rsidR="00CF1D4F">
        <w:rPr>
          <w:rFonts w:asciiTheme="minorHAnsi" w:hAnsiTheme="minorHAnsi"/>
          <w:sz w:val="21"/>
          <w:szCs w:val="21"/>
        </w:rPr>
        <w:t>Statsvetenskaplig</w:t>
      </w:r>
      <w:r>
        <w:rPr>
          <w:rFonts w:asciiTheme="minorHAnsi" w:hAnsiTheme="minorHAnsi"/>
          <w:sz w:val="21"/>
          <w:szCs w:val="21"/>
        </w:rPr>
        <w:t xml:space="preserve"> teori, som ligger på avancerad nivå. </w:t>
      </w:r>
    </w:p>
    <w:p w14:paraId="19CA5D9D" w14:textId="6D85F5B5" w:rsidR="00550FD6" w:rsidRDefault="00D9769E" w:rsidP="0057286D">
      <w:pPr>
        <w:spacing w:line="240" w:lineRule="auto"/>
        <w:rPr>
          <w:rFonts w:asciiTheme="minorHAnsi" w:hAnsiTheme="minorHAnsi"/>
          <w:sz w:val="21"/>
          <w:szCs w:val="21"/>
        </w:rPr>
      </w:pPr>
      <w:r>
        <w:rPr>
          <w:rFonts w:asciiTheme="minorHAnsi" w:hAnsiTheme="minorHAnsi"/>
          <w:sz w:val="21"/>
          <w:szCs w:val="21"/>
        </w:rPr>
        <w:lastRenderedPageBreak/>
        <w:t>Den a</w:t>
      </w:r>
      <w:r w:rsidR="00EA460D">
        <w:rPr>
          <w:rFonts w:asciiTheme="minorHAnsi" w:hAnsiTheme="minorHAnsi"/>
          <w:sz w:val="21"/>
          <w:szCs w:val="21"/>
        </w:rPr>
        <w:t>vslutande examinationsuppgift</w:t>
      </w:r>
      <w:r>
        <w:rPr>
          <w:rFonts w:asciiTheme="minorHAnsi" w:hAnsiTheme="minorHAnsi"/>
          <w:sz w:val="21"/>
          <w:szCs w:val="21"/>
        </w:rPr>
        <w:t>en ser ut som följer</w:t>
      </w:r>
      <w:r w:rsidR="00EA460D">
        <w:rPr>
          <w:rFonts w:asciiTheme="minorHAnsi" w:hAnsiTheme="minorHAnsi"/>
          <w:sz w:val="21"/>
          <w:szCs w:val="21"/>
        </w:rPr>
        <w:t>:</w:t>
      </w:r>
    </w:p>
    <w:p w14:paraId="5E285A18" w14:textId="18F165BC" w:rsidR="00EA460D" w:rsidRPr="00D9769E" w:rsidRDefault="00D9769E" w:rsidP="0057286D">
      <w:pPr>
        <w:spacing w:line="240" w:lineRule="auto"/>
        <w:rPr>
          <w:rFonts w:asciiTheme="minorHAnsi" w:hAnsiTheme="minorHAnsi"/>
          <w:sz w:val="21"/>
          <w:szCs w:val="21"/>
        </w:rPr>
      </w:pPr>
      <w:r>
        <w:rPr>
          <w:rFonts w:asciiTheme="minorHAnsi" w:hAnsiTheme="minorHAnsi"/>
          <w:sz w:val="21"/>
          <w:szCs w:val="21"/>
        </w:rPr>
        <w:t>”</w:t>
      </w:r>
      <w:r w:rsidR="00EA460D" w:rsidRPr="00EA460D">
        <w:rPr>
          <w:rFonts w:asciiTheme="minorHAnsi" w:hAnsiTheme="minorHAnsi"/>
          <w:sz w:val="21"/>
          <w:szCs w:val="21"/>
        </w:rPr>
        <w:t xml:space="preserve">Uppgiften är en fördjupning inom två eller tre teoretiska inriktningar som du väljer själv från kurslitteraturen, med fokus inställt på </w:t>
      </w:r>
      <w:r>
        <w:rPr>
          <w:rFonts w:asciiTheme="minorHAnsi" w:hAnsiTheme="minorHAnsi"/>
          <w:sz w:val="21"/>
          <w:szCs w:val="21"/>
        </w:rPr>
        <w:t>[det självständiga arbete</w:t>
      </w:r>
      <w:r>
        <w:rPr>
          <w:rFonts w:asciiTheme="minorHAnsi" w:hAnsiTheme="minorHAnsi"/>
          <w:szCs w:val="21"/>
        </w:rPr>
        <w:t>]</w:t>
      </w:r>
      <w:r w:rsidR="00EA460D" w:rsidRPr="00EA460D">
        <w:rPr>
          <w:rFonts w:asciiTheme="minorHAnsi" w:hAnsiTheme="minorHAnsi"/>
          <w:sz w:val="21"/>
          <w:szCs w:val="21"/>
        </w:rPr>
        <w:t xml:space="preserve"> som du ska skriva längre fram under utbildningen. Uppgiften kan brytas ned i följande delar: 1. Presentera huvuddragen i de teoretiska inriktningar du har valt. 2. Diskutera ingående deras styrkor och svagheter. Jämför och kontrastera. 3. Resonera kring hur de inriktningar du valt skulle kunna användas i en undersökning i </w:t>
      </w:r>
      <w:r w:rsidRPr="00D9769E">
        <w:rPr>
          <w:rFonts w:asciiTheme="minorHAnsi" w:hAnsiTheme="minorHAnsi"/>
          <w:sz w:val="21"/>
          <w:szCs w:val="21"/>
        </w:rPr>
        <w:t>[ditt självständiga arbete]</w:t>
      </w:r>
      <w:r w:rsidR="00EA460D" w:rsidRPr="00D9769E">
        <w:rPr>
          <w:rFonts w:asciiTheme="minorHAnsi" w:hAnsiTheme="minorHAnsi"/>
          <w:sz w:val="21"/>
          <w:szCs w:val="21"/>
        </w:rPr>
        <w:t>.</w:t>
      </w:r>
      <w:r>
        <w:rPr>
          <w:rFonts w:asciiTheme="minorHAnsi" w:hAnsiTheme="minorHAnsi"/>
          <w:sz w:val="21"/>
          <w:szCs w:val="21"/>
        </w:rPr>
        <w:t>”</w:t>
      </w:r>
      <w:r w:rsidR="00936C2F" w:rsidRPr="00D9769E">
        <w:rPr>
          <w:rFonts w:asciiTheme="minorHAnsi" w:hAnsiTheme="minorHAnsi"/>
          <w:sz w:val="21"/>
          <w:szCs w:val="21"/>
        </w:rPr>
        <w:t xml:space="preserve"> </w:t>
      </w:r>
    </w:p>
    <w:p w14:paraId="5B954895" w14:textId="42067285" w:rsidR="008201F9" w:rsidRDefault="007242A4" w:rsidP="0057286D">
      <w:pPr>
        <w:spacing w:line="240" w:lineRule="auto"/>
        <w:rPr>
          <w:rFonts w:asciiTheme="minorHAnsi" w:hAnsiTheme="minorHAnsi"/>
          <w:sz w:val="21"/>
          <w:szCs w:val="21"/>
        </w:rPr>
      </w:pPr>
      <w:r>
        <w:rPr>
          <w:rFonts w:asciiTheme="minorHAnsi" w:hAnsiTheme="minorHAnsi"/>
          <w:sz w:val="21"/>
          <w:szCs w:val="21"/>
        </w:rPr>
        <w:t xml:space="preserve">Parallellt med det läser </w:t>
      </w:r>
      <w:r w:rsidR="00D9769E">
        <w:rPr>
          <w:rFonts w:asciiTheme="minorHAnsi" w:hAnsiTheme="minorHAnsi"/>
          <w:sz w:val="21"/>
          <w:szCs w:val="21"/>
        </w:rPr>
        <w:t>studenterna</w:t>
      </w:r>
      <w:r>
        <w:rPr>
          <w:rFonts w:asciiTheme="minorHAnsi" w:hAnsiTheme="minorHAnsi"/>
          <w:sz w:val="21"/>
          <w:szCs w:val="21"/>
        </w:rPr>
        <w:t xml:space="preserve"> den didaktiskt inriktade kursen Undervisa i samhällskunskap där en av examinationsuppgifterna är att analysera kurs- och ämnesplaner med fokus på mänskliga rättigheter och en </w:t>
      </w:r>
      <w:r w:rsidR="00CF1D4F">
        <w:rPr>
          <w:rFonts w:asciiTheme="minorHAnsi" w:hAnsiTheme="minorHAnsi"/>
          <w:sz w:val="21"/>
          <w:szCs w:val="21"/>
        </w:rPr>
        <w:t xml:space="preserve">annan </w:t>
      </w:r>
      <w:r>
        <w:rPr>
          <w:rFonts w:asciiTheme="minorHAnsi" w:hAnsiTheme="minorHAnsi"/>
          <w:sz w:val="21"/>
          <w:szCs w:val="21"/>
        </w:rPr>
        <w:t xml:space="preserve">att planera ett lektionsupplägg med beaktande av eller med ett innehåll som bygger på jämställdhet eller jämlikhet. Studenterna får alltså rika tillfällen att förhålla sig till vetenskapliga problem och till undervisningsrelaterade problem samtidigt. </w:t>
      </w:r>
      <w:r w:rsidR="00CF1D4F">
        <w:rPr>
          <w:rFonts w:asciiTheme="minorHAnsi" w:hAnsiTheme="minorHAnsi"/>
          <w:sz w:val="21"/>
          <w:szCs w:val="21"/>
        </w:rPr>
        <w:t>När de</w:t>
      </w:r>
      <w:r>
        <w:rPr>
          <w:rFonts w:asciiTheme="minorHAnsi" w:hAnsiTheme="minorHAnsi"/>
          <w:sz w:val="21"/>
          <w:szCs w:val="21"/>
        </w:rPr>
        <w:t xml:space="preserve"> har gjort all si</w:t>
      </w:r>
      <w:r w:rsidR="00CF1D4F">
        <w:rPr>
          <w:rFonts w:asciiTheme="minorHAnsi" w:hAnsiTheme="minorHAnsi"/>
          <w:sz w:val="21"/>
          <w:szCs w:val="21"/>
        </w:rPr>
        <w:t>n VFU</w:t>
      </w:r>
      <w:r>
        <w:rPr>
          <w:rFonts w:asciiTheme="minorHAnsi" w:hAnsiTheme="minorHAnsi"/>
          <w:sz w:val="21"/>
          <w:szCs w:val="21"/>
        </w:rPr>
        <w:t xml:space="preserve"> har </w:t>
      </w:r>
      <w:r w:rsidR="00CF1D4F">
        <w:rPr>
          <w:rFonts w:asciiTheme="minorHAnsi" w:hAnsiTheme="minorHAnsi"/>
          <w:sz w:val="21"/>
          <w:szCs w:val="21"/>
        </w:rPr>
        <w:t xml:space="preserve">de </w:t>
      </w:r>
      <w:r>
        <w:rPr>
          <w:rFonts w:asciiTheme="minorHAnsi" w:hAnsiTheme="minorHAnsi"/>
          <w:sz w:val="21"/>
          <w:szCs w:val="21"/>
        </w:rPr>
        <w:t xml:space="preserve">tillräckliga undervisningserfarenheter för att kunna sätta de teoretiska resonemangen i ett </w:t>
      </w:r>
      <w:r w:rsidR="00EE40F8">
        <w:rPr>
          <w:rFonts w:asciiTheme="minorHAnsi" w:hAnsiTheme="minorHAnsi"/>
          <w:sz w:val="21"/>
          <w:szCs w:val="21"/>
        </w:rPr>
        <w:t xml:space="preserve">yrkesrelaterat sammanhang. </w:t>
      </w:r>
    </w:p>
    <w:p w14:paraId="6DB26F32" w14:textId="77777777" w:rsidR="00691E8E" w:rsidRDefault="00CF1D4F" w:rsidP="0057286D">
      <w:pPr>
        <w:spacing w:line="240" w:lineRule="auto"/>
        <w:rPr>
          <w:rFonts w:asciiTheme="minorHAnsi" w:hAnsiTheme="minorHAnsi"/>
          <w:sz w:val="21"/>
          <w:szCs w:val="21"/>
        </w:rPr>
      </w:pPr>
      <w:r>
        <w:rPr>
          <w:rFonts w:asciiTheme="minorHAnsi" w:hAnsiTheme="minorHAnsi"/>
          <w:sz w:val="21"/>
          <w:szCs w:val="21"/>
        </w:rPr>
        <w:t>I det avslutande</w:t>
      </w:r>
      <w:r w:rsidR="008201F9">
        <w:rPr>
          <w:rFonts w:asciiTheme="minorHAnsi" w:hAnsiTheme="minorHAnsi"/>
          <w:sz w:val="21"/>
          <w:szCs w:val="21"/>
        </w:rPr>
        <w:t xml:space="preserve"> självständiga arbetet</w:t>
      </w:r>
      <w:r>
        <w:rPr>
          <w:rFonts w:asciiTheme="minorHAnsi" w:hAnsiTheme="minorHAnsi"/>
          <w:sz w:val="21"/>
          <w:szCs w:val="21"/>
        </w:rPr>
        <w:t xml:space="preserve"> på avancerad nivå visar studenterna att de kan tillämpa en vetenskaplig metod, motivera metodvalet vetenskapsteoretiskt och argumentera för den egna forskningsinsatsens betydelse för professionen som ämneslärare i samhällskunskap</w:t>
      </w:r>
      <w:r w:rsidR="008201F9">
        <w:rPr>
          <w:rFonts w:asciiTheme="minorHAnsi" w:hAnsiTheme="minorHAnsi"/>
          <w:sz w:val="21"/>
          <w:szCs w:val="21"/>
        </w:rPr>
        <w:t xml:space="preserve">. </w:t>
      </w:r>
      <w:r w:rsidR="007242A4">
        <w:rPr>
          <w:rFonts w:asciiTheme="minorHAnsi" w:hAnsiTheme="minorHAnsi"/>
          <w:sz w:val="21"/>
          <w:szCs w:val="21"/>
        </w:rPr>
        <w:t xml:space="preserve"> </w:t>
      </w:r>
    </w:p>
    <w:p w14:paraId="0543A6B4" w14:textId="77777777" w:rsidR="00691E8E" w:rsidRDefault="00691E8E" w:rsidP="0057286D">
      <w:pPr>
        <w:spacing w:line="240" w:lineRule="auto"/>
        <w:rPr>
          <w:rFonts w:asciiTheme="minorHAnsi" w:hAnsiTheme="minorHAnsi"/>
          <w:sz w:val="21"/>
          <w:szCs w:val="21"/>
        </w:rPr>
      </w:pPr>
      <w:r>
        <w:rPr>
          <w:rFonts w:asciiTheme="minorHAnsi" w:hAnsiTheme="minorHAnsi"/>
          <w:sz w:val="21"/>
          <w:szCs w:val="21"/>
        </w:rPr>
        <w:t>Värdera och hantera</w:t>
      </w:r>
    </w:p>
    <w:p w14:paraId="540C0A49" w14:textId="653C7AB7" w:rsidR="00BA6F76" w:rsidRPr="00BA3BE8" w:rsidRDefault="00691E8E" w:rsidP="0057286D">
      <w:pPr>
        <w:spacing w:line="240" w:lineRule="auto"/>
      </w:pPr>
      <w:r w:rsidRPr="00691E8E">
        <w:rPr>
          <w:rFonts w:asciiTheme="minorHAnsi" w:hAnsiTheme="minorHAnsi"/>
          <w:iCs/>
          <w:sz w:val="21"/>
          <w:szCs w:val="21"/>
        </w:rPr>
        <w:t>Utbildningen möjliggör genom utformning och genomförande samt säkerställer genom examination att studenten, när examen utfärdas, kan uppnå de</w:t>
      </w:r>
      <w:r>
        <w:rPr>
          <w:rFonts w:asciiTheme="minorHAnsi" w:hAnsiTheme="minorHAnsi"/>
          <w:iCs/>
          <w:sz w:val="21"/>
          <w:szCs w:val="21"/>
        </w:rPr>
        <w:t xml:space="preserve">t utvalda målet. </w:t>
      </w:r>
      <w:r w:rsidR="000A0DB9" w:rsidRPr="00691E8E">
        <w:rPr>
          <w:rFonts w:asciiTheme="minorHAnsi" w:hAnsiTheme="minorHAnsi"/>
          <w:sz w:val="21"/>
          <w:szCs w:val="21"/>
        </w:rPr>
        <w:br/>
      </w:r>
      <w:r w:rsidR="00F84A46">
        <w:br w:type="page"/>
      </w:r>
      <w:r w:rsidR="00190EC6">
        <w:lastRenderedPageBreak/>
        <w:t xml:space="preserve"> </w:t>
      </w:r>
      <w:r w:rsidR="00190EC6" w:rsidRPr="000E73D0">
        <w:rPr>
          <w:rFonts w:ascii="GillSans" w:eastAsia="Times New Roman" w:hAnsi="GillSans"/>
          <w:b/>
          <w:bCs/>
          <w:sz w:val="24"/>
          <w:szCs w:val="26"/>
        </w:rPr>
        <w:t>Utformning, genomförande och</w:t>
      </w:r>
      <w:r w:rsidR="00BA6F76" w:rsidRPr="000E73D0">
        <w:rPr>
          <w:rFonts w:ascii="GillSans" w:eastAsia="Times New Roman" w:hAnsi="GillSans"/>
          <w:b/>
          <w:bCs/>
          <w:sz w:val="24"/>
          <w:szCs w:val="26"/>
        </w:rPr>
        <w:t xml:space="preserve"> resultat</w:t>
      </w:r>
    </w:p>
    <w:p w14:paraId="55F694A8" w14:textId="77777777" w:rsidR="00EC4CBB" w:rsidRDefault="00EC4CBB" w:rsidP="00BA6F76">
      <w:pPr>
        <w:rPr>
          <w:rFonts w:asciiTheme="minorHAnsi" w:eastAsia="Times New Roman" w:hAnsiTheme="minorHAnsi"/>
          <w:b/>
          <w:bCs/>
          <w:color w:val="000000"/>
          <w:sz w:val="21"/>
          <w:szCs w:val="21"/>
        </w:rPr>
      </w:pPr>
    </w:p>
    <w:p w14:paraId="6CF37ABE" w14:textId="4C65A96D" w:rsidR="00BA6F76" w:rsidRPr="00EC4CBB" w:rsidRDefault="00BA6F76" w:rsidP="00BA6F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7CCD5BA3" w14:textId="7F40B3DF" w:rsidR="00190EC6" w:rsidRPr="00737EF8"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r w:rsidR="00737EF8" w:rsidRPr="00737EF8">
        <w:rPr>
          <w:rFonts w:asciiTheme="minorHAnsi" w:hAnsiTheme="minorHAnsi"/>
          <w:iCs/>
          <w:color w:val="4F81BD" w:themeColor="accent1"/>
          <w:sz w:val="21"/>
          <w:szCs w:val="21"/>
        </w:rPr>
        <w:t>:</w:t>
      </w:r>
    </w:p>
    <w:p w14:paraId="0E876F81"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73219269" w14:textId="26F3C4D6" w:rsidR="006D4AE0" w:rsidRPr="00C03654" w:rsidRDefault="00C03654" w:rsidP="006D4AE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C424D98" w14:textId="55249643" w:rsidR="00F7557C" w:rsidRPr="00BD1F03" w:rsidRDefault="00F7557C" w:rsidP="00F7557C">
      <w:pPr>
        <w:pStyle w:val="Liststycke"/>
        <w:numPr>
          <w:ilvl w:val="0"/>
          <w:numId w:val="20"/>
        </w:numPr>
        <w:rPr>
          <w:rFonts w:asciiTheme="minorHAnsi" w:hAnsiTheme="minorHAnsi"/>
          <w:i/>
          <w:color w:val="FF0000"/>
          <w:sz w:val="21"/>
          <w:szCs w:val="21"/>
        </w:rPr>
      </w:pPr>
      <w:r w:rsidRPr="00BD1F03">
        <w:rPr>
          <w:rFonts w:asciiTheme="minorHAnsi" w:hAnsiTheme="minorHAnsi"/>
          <w:i/>
          <w:color w:val="FF0000"/>
          <w:sz w:val="21"/>
          <w:szCs w:val="21"/>
        </w:rPr>
        <w:t>Visa fördjupad förmåga att kritiskt och självständigt tillvarata, systematisera och reflektera över egna och andras erfarenheter samt relevanta forskningsresultat för att därigenom bidra till utvecklingen av yrkesverksamheten och kunskapsutvecklingen inom ämnen, ämnesområden och ämnesdidaktik.</w:t>
      </w:r>
    </w:p>
    <w:p w14:paraId="3629EC43" w14:textId="5DD7792F" w:rsidR="00292C33" w:rsidRPr="00BD1F03" w:rsidRDefault="0034034E" w:rsidP="00292C33">
      <w:pPr>
        <w:rPr>
          <w:rFonts w:asciiTheme="minorHAnsi" w:eastAsia="Times New Roman" w:hAnsiTheme="minorHAnsi"/>
          <w:bCs/>
          <w:iCs/>
          <w:color w:val="FF0000"/>
          <w:sz w:val="20"/>
          <w:szCs w:val="20"/>
        </w:rPr>
      </w:pPr>
      <w:r w:rsidRPr="00BD1F03">
        <w:rPr>
          <w:rFonts w:asciiTheme="minorHAnsi" w:eastAsia="Times New Roman" w:hAnsiTheme="minorHAnsi"/>
          <w:bCs/>
          <w:iCs/>
          <w:color w:val="FF0000"/>
          <w:sz w:val="20"/>
          <w:szCs w:val="20"/>
        </w:rPr>
        <w:t>Beskriv, analysera och värdera.</w:t>
      </w:r>
      <w:r w:rsidR="007E5A65" w:rsidRPr="00BD1F03">
        <w:rPr>
          <w:rFonts w:asciiTheme="minorHAnsi" w:eastAsia="Times New Roman" w:hAnsiTheme="minorHAnsi"/>
          <w:bCs/>
          <w:iCs/>
          <w:color w:val="FF0000"/>
          <w:sz w:val="20"/>
          <w:szCs w:val="20"/>
        </w:rPr>
        <w:t xml:space="preserve"> </w:t>
      </w:r>
      <w:r w:rsidR="00292C33" w:rsidRPr="00BD1F03">
        <w:rPr>
          <w:rFonts w:asciiTheme="minorHAnsi" w:eastAsia="Times New Roman" w:hAnsiTheme="minorHAnsi"/>
          <w:bCs/>
          <w:iCs/>
          <w:color w:val="FF0000"/>
          <w:sz w:val="20"/>
          <w:szCs w:val="20"/>
        </w:rPr>
        <w:t xml:space="preserve">Redogör för styrkor och </w:t>
      </w:r>
      <w:r w:rsidR="00444A45" w:rsidRPr="00BD1F03">
        <w:rPr>
          <w:rFonts w:asciiTheme="minorHAnsi" w:eastAsia="Times New Roman" w:hAnsiTheme="minorHAnsi"/>
          <w:bCs/>
          <w:iCs/>
          <w:color w:val="FF0000"/>
          <w:sz w:val="20"/>
          <w:szCs w:val="20"/>
        </w:rPr>
        <w:t>utvecklingsområden</w:t>
      </w:r>
      <w:r w:rsidR="00292C33" w:rsidRPr="00BD1F03">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Pr="00BD1F03">
        <w:rPr>
          <w:rFonts w:asciiTheme="minorHAnsi" w:eastAsia="Times New Roman" w:hAnsiTheme="minorHAnsi"/>
          <w:bCs/>
          <w:iCs/>
          <w:color w:val="FF0000"/>
          <w:sz w:val="20"/>
          <w:szCs w:val="20"/>
        </w:rPr>
        <w:t>.</w:t>
      </w:r>
      <w:r w:rsidR="00797B78" w:rsidRPr="00BD1F03">
        <w:rPr>
          <w:rFonts w:asciiTheme="minorHAnsi" w:eastAsia="Times New Roman" w:hAnsiTheme="minorHAnsi"/>
          <w:bCs/>
          <w:iCs/>
          <w:color w:val="FF0000"/>
          <w:sz w:val="20"/>
          <w:szCs w:val="20"/>
        </w:rPr>
        <w:t xml:space="preserve"> </w:t>
      </w:r>
      <w:r w:rsidR="00292C33" w:rsidRPr="00BD1F03">
        <w:rPr>
          <w:rFonts w:asciiTheme="minorHAnsi" w:eastAsia="Times New Roman" w:hAnsiTheme="minorHAnsi"/>
          <w:bCs/>
          <w:iCs/>
          <w:color w:val="FF0000"/>
          <w:sz w:val="20"/>
          <w:szCs w:val="20"/>
        </w:rPr>
        <w:t>Om detta redogörs för i del 1 gör en hänvisning.</w:t>
      </w:r>
    </w:p>
    <w:p w14:paraId="7CB1B49D" w14:textId="77777777" w:rsidR="003F0BB5" w:rsidRDefault="00876AC2" w:rsidP="003F0BB5">
      <w:pPr>
        <w:spacing w:after="0" w:line="240" w:lineRule="auto"/>
        <w:rPr>
          <w:rFonts w:asciiTheme="minorHAnsi" w:hAnsiTheme="minorHAnsi"/>
          <w:sz w:val="21"/>
          <w:szCs w:val="21"/>
        </w:rPr>
      </w:pPr>
      <w:r>
        <w:rPr>
          <w:rFonts w:asciiTheme="minorHAnsi" w:hAnsiTheme="minorHAnsi"/>
          <w:sz w:val="21"/>
          <w:szCs w:val="21"/>
        </w:rPr>
        <w:t xml:space="preserve">Att tillvarata, systematisera och reflektera över forskningsresultat är en grundläggande aspekt av att skriva ett självständigt arbete. </w:t>
      </w:r>
      <w:r w:rsidR="00BD1F03">
        <w:rPr>
          <w:rFonts w:asciiTheme="minorHAnsi" w:hAnsiTheme="minorHAnsi"/>
          <w:sz w:val="21"/>
          <w:szCs w:val="21"/>
        </w:rPr>
        <w:t xml:space="preserve">Ett vetenskapligt problem ska vara både vetenskapligt relevant och ha en samhällelig relevans. </w:t>
      </w:r>
      <w:r w:rsidR="003F0BB5">
        <w:rPr>
          <w:rFonts w:asciiTheme="minorHAnsi" w:hAnsiTheme="minorHAnsi"/>
          <w:sz w:val="21"/>
          <w:szCs w:val="21"/>
        </w:rPr>
        <w:t>I självständigt arbete ingår att efter diskussion av forskningsresultat ge förslag på fortsatt forskning inom området. Det handlar både om egna och andras erfarenheter, eftersom forskning till sin karaktär är kumulativ. Studenten behöver alltså kunna binda samman de tre komponenterna: Vad visste vi innan? Vad vet vi nu? Vad behöver vi fortfarande ta reda på? I målen för ett självständigt arbete framgår bl.a. att studenten för att bli godkänd ska ha:</w:t>
      </w:r>
    </w:p>
    <w:p w14:paraId="486AEF0F" w14:textId="77777777" w:rsidR="003F0BB5" w:rsidRPr="00121A0E" w:rsidRDefault="003F0BB5" w:rsidP="003F0BB5">
      <w:pPr>
        <w:spacing w:after="0" w:line="240" w:lineRule="auto"/>
        <w:rPr>
          <w:rFonts w:asciiTheme="minorHAnsi" w:hAnsiTheme="minorHAnsi"/>
          <w:sz w:val="21"/>
          <w:szCs w:val="21"/>
        </w:rPr>
      </w:pPr>
      <w:r w:rsidRPr="00121A0E">
        <w:rPr>
          <w:rFonts w:asciiTheme="minorHAnsi" w:hAnsiTheme="minorHAnsi"/>
          <w:sz w:val="21"/>
          <w:szCs w:val="21"/>
        </w:rPr>
        <w:t xml:space="preserve">* diskuterat resultaten och dess relevans för yrkesverksamheten och </w:t>
      </w:r>
      <w:r w:rsidRPr="00121A0E">
        <w:rPr>
          <w:rFonts w:asciiTheme="minorHAnsi" w:hAnsiTheme="minorHAnsi"/>
          <w:iCs/>
          <w:sz w:val="21"/>
          <w:szCs w:val="21"/>
        </w:rPr>
        <w:t>hur de kan leda till</w:t>
      </w:r>
      <w:r w:rsidRPr="00121A0E">
        <w:rPr>
          <w:rFonts w:asciiTheme="minorHAnsi" w:hAnsiTheme="minorHAnsi"/>
          <w:sz w:val="21"/>
          <w:szCs w:val="21"/>
        </w:rPr>
        <w:t xml:space="preserve"> </w:t>
      </w:r>
      <w:r w:rsidRPr="00121A0E">
        <w:rPr>
          <w:rFonts w:asciiTheme="minorHAnsi" w:hAnsiTheme="minorHAnsi"/>
          <w:iCs/>
          <w:sz w:val="21"/>
          <w:szCs w:val="21"/>
        </w:rPr>
        <w:t>fortsatt forskning</w:t>
      </w:r>
    </w:p>
    <w:p w14:paraId="4961EE63" w14:textId="77777777" w:rsidR="003F0BB5" w:rsidRPr="00121A0E" w:rsidRDefault="003F0BB5" w:rsidP="003F0BB5">
      <w:pPr>
        <w:spacing w:after="0" w:line="240" w:lineRule="auto"/>
        <w:rPr>
          <w:rFonts w:asciiTheme="minorHAnsi" w:hAnsiTheme="minorHAnsi"/>
          <w:sz w:val="21"/>
          <w:szCs w:val="21"/>
        </w:rPr>
      </w:pPr>
      <w:r w:rsidRPr="00121A0E">
        <w:rPr>
          <w:rFonts w:asciiTheme="minorHAnsi" w:hAnsiTheme="minorHAnsi"/>
          <w:sz w:val="21"/>
          <w:szCs w:val="21"/>
        </w:rPr>
        <w:t>* försvarat sitt arbete med sakliga och relevanta argument</w:t>
      </w:r>
    </w:p>
    <w:p w14:paraId="4D0320EF" w14:textId="77777777" w:rsidR="003F0BB5" w:rsidRPr="00121A0E" w:rsidRDefault="003F0BB5" w:rsidP="003F0BB5">
      <w:pPr>
        <w:spacing w:after="0" w:line="240" w:lineRule="auto"/>
        <w:rPr>
          <w:rFonts w:asciiTheme="minorHAnsi" w:hAnsiTheme="minorHAnsi"/>
          <w:sz w:val="21"/>
          <w:szCs w:val="21"/>
        </w:rPr>
      </w:pPr>
      <w:r w:rsidRPr="00121A0E">
        <w:rPr>
          <w:rFonts w:asciiTheme="minorHAnsi" w:hAnsiTheme="minorHAnsi"/>
          <w:sz w:val="21"/>
          <w:szCs w:val="21"/>
        </w:rPr>
        <w:t>* granskat annan students arbete och framfört konstruktiv kritik</w:t>
      </w:r>
    </w:p>
    <w:p w14:paraId="0C1349EB" w14:textId="77777777" w:rsidR="003F0BB5" w:rsidRDefault="003F0BB5" w:rsidP="003F0BB5">
      <w:pPr>
        <w:spacing w:after="0" w:line="240" w:lineRule="auto"/>
        <w:rPr>
          <w:rFonts w:asciiTheme="minorHAnsi" w:hAnsiTheme="minorHAnsi"/>
          <w:sz w:val="21"/>
          <w:szCs w:val="21"/>
        </w:rPr>
      </w:pPr>
      <w:r w:rsidRPr="00121A0E">
        <w:rPr>
          <w:rFonts w:asciiTheme="minorHAnsi" w:hAnsiTheme="minorHAnsi"/>
          <w:sz w:val="21"/>
          <w:szCs w:val="21"/>
        </w:rPr>
        <w:t>* bidragit till konstruktiva seminariediskussioner</w:t>
      </w:r>
      <w:r>
        <w:rPr>
          <w:rFonts w:asciiTheme="minorHAnsi" w:hAnsiTheme="minorHAnsi"/>
          <w:sz w:val="21"/>
          <w:szCs w:val="21"/>
        </w:rPr>
        <w:t>.</w:t>
      </w:r>
    </w:p>
    <w:p w14:paraId="4887844A" w14:textId="12E6A4EA" w:rsidR="00876AC2" w:rsidRDefault="00876AC2" w:rsidP="002F3D71">
      <w:pPr>
        <w:spacing w:after="0" w:line="240" w:lineRule="auto"/>
        <w:rPr>
          <w:rFonts w:asciiTheme="minorHAnsi" w:hAnsiTheme="minorHAnsi"/>
          <w:sz w:val="21"/>
          <w:szCs w:val="21"/>
        </w:rPr>
      </w:pPr>
    </w:p>
    <w:p w14:paraId="726E79A4" w14:textId="479AB993" w:rsidR="00876AC2" w:rsidRDefault="00876AC2" w:rsidP="002F3D71">
      <w:pPr>
        <w:spacing w:after="0" w:line="240" w:lineRule="auto"/>
        <w:rPr>
          <w:rFonts w:asciiTheme="minorHAnsi" w:hAnsiTheme="minorHAnsi"/>
          <w:sz w:val="21"/>
          <w:szCs w:val="21"/>
        </w:rPr>
      </w:pPr>
      <w:r>
        <w:rPr>
          <w:rFonts w:asciiTheme="minorHAnsi" w:hAnsiTheme="minorHAnsi"/>
          <w:sz w:val="21"/>
          <w:szCs w:val="21"/>
        </w:rPr>
        <w:t xml:space="preserve">Tillvarata, systematisera och reflektera över egna erfarenheter är en aspekt som examineras i </w:t>
      </w:r>
      <w:r w:rsidR="00A32F43">
        <w:rPr>
          <w:rFonts w:asciiTheme="minorHAnsi" w:hAnsiTheme="minorHAnsi"/>
          <w:sz w:val="21"/>
          <w:szCs w:val="21"/>
        </w:rPr>
        <w:t>bl.a. VFU</w:t>
      </w:r>
      <w:r>
        <w:rPr>
          <w:rFonts w:asciiTheme="minorHAnsi" w:hAnsiTheme="minorHAnsi"/>
          <w:sz w:val="21"/>
          <w:szCs w:val="21"/>
        </w:rPr>
        <w:t xml:space="preserve">. </w:t>
      </w:r>
      <w:r w:rsidR="00A32F43">
        <w:rPr>
          <w:rFonts w:asciiTheme="minorHAnsi" w:hAnsiTheme="minorHAnsi"/>
          <w:sz w:val="21"/>
          <w:szCs w:val="21"/>
        </w:rPr>
        <w:t>S</w:t>
      </w:r>
      <w:r>
        <w:rPr>
          <w:rFonts w:asciiTheme="minorHAnsi" w:hAnsiTheme="minorHAnsi"/>
          <w:sz w:val="21"/>
          <w:szCs w:val="21"/>
        </w:rPr>
        <w:t xml:space="preserve">jälvreflektion </w:t>
      </w:r>
      <w:r w:rsidR="00A32F43">
        <w:rPr>
          <w:rFonts w:asciiTheme="minorHAnsi" w:hAnsiTheme="minorHAnsi"/>
          <w:sz w:val="21"/>
          <w:szCs w:val="21"/>
        </w:rPr>
        <w:t xml:space="preserve">är ett </w:t>
      </w:r>
      <w:r>
        <w:rPr>
          <w:rFonts w:asciiTheme="minorHAnsi" w:hAnsiTheme="minorHAnsi"/>
          <w:sz w:val="21"/>
          <w:szCs w:val="21"/>
        </w:rPr>
        <w:t xml:space="preserve">avgörande </w:t>
      </w:r>
      <w:r w:rsidR="00A32F43">
        <w:rPr>
          <w:rFonts w:asciiTheme="minorHAnsi" w:hAnsiTheme="minorHAnsi"/>
          <w:sz w:val="21"/>
          <w:szCs w:val="21"/>
        </w:rPr>
        <w:t>kriterium som</w:t>
      </w:r>
      <w:r>
        <w:rPr>
          <w:rFonts w:asciiTheme="minorHAnsi" w:hAnsiTheme="minorHAnsi"/>
          <w:sz w:val="21"/>
          <w:szCs w:val="21"/>
        </w:rPr>
        <w:t xml:space="preserve"> finns med i </w:t>
      </w:r>
      <w:r w:rsidR="00A32F43">
        <w:rPr>
          <w:rFonts w:asciiTheme="minorHAnsi" w:hAnsiTheme="minorHAnsi"/>
          <w:sz w:val="21"/>
          <w:szCs w:val="21"/>
        </w:rPr>
        <w:t>en examinationsuppgift anknuten till VFU</w:t>
      </w:r>
      <w:r>
        <w:rPr>
          <w:rFonts w:asciiTheme="minorHAnsi" w:hAnsiTheme="minorHAnsi"/>
          <w:sz w:val="21"/>
          <w:szCs w:val="21"/>
        </w:rPr>
        <w:t>.</w:t>
      </w:r>
      <w:r w:rsidR="00A32F43">
        <w:rPr>
          <w:rFonts w:asciiTheme="minorHAnsi" w:hAnsiTheme="minorHAnsi"/>
          <w:sz w:val="21"/>
          <w:szCs w:val="21"/>
        </w:rPr>
        <w:t xml:space="preserve"> Studenten ska skriftligt dokumentera planering, genomförande och </w:t>
      </w:r>
      <w:r w:rsidR="007D2533">
        <w:rPr>
          <w:rFonts w:asciiTheme="minorHAnsi" w:hAnsiTheme="minorHAnsi"/>
          <w:sz w:val="21"/>
          <w:szCs w:val="21"/>
        </w:rPr>
        <w:t>utvärdering av ett sammanhängande undervisningsinnehåll i samhällskunskap. Till uppgiften hör att be handledaren filma studentens undervisning. Filmsekvenser omfattande ca 10-15 minuter lämnas in tillsammans med den skriftliga dokumentationen. Från uppgiftsinstruktionen: ”</w:t>
      </w:r>
      <w:r w:rsidR="007D2533" w:rsidRPr="007D2533">
        <w:rPr>
          <w:rFonts w:asciiTheme="minorHAnsi" w:hAnsiTheme="minorHAnsi"/>
          <w:sz w:val="21"/>
          <w:szCs w:val="21"/>
        </w:rPr>
        <w:t>Du behöver inte sträva efter att visa upp ett ”perfekt” framförande. Det viktiga är att du i din skriftliga redogörelse förhåller dig konstruktivt till såväl brister som förtjänster i din egen undervisning.</w:t>
      </w:r>
      <w:r w:rsidR="007D2533">
        <w:rPr>
          <w:rFonts w:asciiTheme="minorHAnsi" w:hAnsiTheme="minorHAnsi"/>
          <w:sz w:val="21"/>
          <w:szCs w:val="21"/>
        </w:rPr>
        <w:t>”</w:t>
      </w:r>
      <w:r w:rsidR="007D2533" w:rsidRPr="007D2533">
        <w:rPr>
          <w:rFonts w:asciiTheme="minorHAnsi" w:hAnsiTheme="minorHAnsi"/>
          <w:sz w:val="21"/>
          <w:szCs w:val="21"/>
        </w:rPr>
        <w:t xml:space="preserve"> </w:t>
      </w:r>
      <w:r w:rsidR="00A32F43">
        <w:rPr>
          <w:rFonts w:asciiTheme="minorHAnsi" w:hAnsiTheme="minorHAnsi"/>
          <w:sz w:val="21"/>
          <w:szCs w:val="21"/>
        </w:rPr>
        <w:t xml:space="preserve">Studenten behöver också vara lyhörd gentemot VFU-handledaren och övriga kollegor. Genom auskultation, för- och efterhandledning samt kollegiala samtal använder studenten andras erfarenheter för att utveckla sin egen lärarroll och träna sig på att bidra till verksamhetens utveckling.   </w:t>
      </w:r>
    </w:p>
    <w:p w14:paraId="691B5604" w14:textId="74CEFB7C" w:rsidR="00EA7664" w:rsidRDefault="00EA7664" w:rsidP="00121A0E">
      <w:pPr>
        <w:spacing w:after="0" w:line="240" w:lineRule="auto"/>
        <w:rPr>
          <w:rFonts w:asciiTheme="minorHAnsi" w:hAnsiTheme="minorHAnsi"/>
          <w:sz w:val="21"/>
          <w:szCs w:val="21"/>
        </w:rPr>
      </w:pPr>
    </w:p>
    <w:p w14:paraId="35E30E94" w14:textId="15AA4F45" w:rsidR="00121A0E" w:rsidRDefault="00696ACF" w:rsidP="002F3D71">
      <w:pPr>
        <w:spacing w:after="0" w:line="240" w:lineRule="auto"/>
        <w:rPr>
          <w:rFonts w:asciiTheme="minorHAnsi" w:hAnsiTheme="minorHAnsi"/>
          <w:sz w:val="21"/>
          <w:szCs w:val="21"/>
        </w:rPr>
      </w:pPr>
      <w:r>
        <w:rPr>
          <w:rFonts w:asciiTheme="minorHAnsi" w:hAnsiTheme="minorHAnsi"/>
          <w:sz w:val="21"/>
          <w:szCs w:val="21"/>
        </w:rPr>
        <w:t>Utvecklingen av ämne och</w:t>
      </w:r>
      <w:r w:rsidR="00EA7664">
        <w:rPr>
          <w:rFonts w:asciiTheme="minorHAnsi" w:hAnsiTheme="minorHAnsi"/>
          <w:sz w:val="21"/>
          <w:szCs w:val="21"/>
        </w:rPr>
        <w:t xml:space="preserve"> ämnesdidaktik tränas och examineras </w:t>
      </w:r>
      <w:r w:rsidR="003F0BB5">
        <w:rPr>
          <w:rFonts w:asciiTheme="minorHAnsi" w:hAnsiTheme="minorHAnsi"/>
          <w:sz w:val="21"/>
          <w:szCs w:val="21"/>
        </w:rPr>
        <w:t xml:space="preserve">även </w:t>
      </w:r>
      <w:r w:rsidR="00EA7664">
        <w:rPr>
          <w:rFonts w:asciiTheme="minorHAnsi" w:hAnsiTheme="minorHAnsi"/>
          <w:sz w:val="21"/>
          <w:szCs w:val="21"/>
        </w:rPr>
        <w:t>i kursen Undervisa i samhällskunskap</w:t>
      </w:r>
      <w:r>
        <w:rPr>
          <w:rFonts w:asciiTheme="minorHAnsi" w:hAnsiTheme="minorHAnsi"/>
          <w:sz w:val="21"/>
          <w:szCs w:val="21"/>
        </w:rPr>
        <w:t>.</w:t>
      </w:r>
      <w:r w:rsidR="00EA7664">
        <w:rPr>
          <w:rFonts w:asciiTheme="minorHAnsi" w:hAnsiTheme="minorHAnsi"/>
          <w:sz w:val="21"/>
          <w:szCs w:val="21"/>
        </w:rPr>
        <w:t xml:space="preserve"> </w:t>
      </w:r>
      <w:r>
        <w:rPr>
          <w:rFonts w:asciiTheme="minorHAnsi" w:hAnsiTheme="minorHAnsi"/>
          <w:sz w:val="21"/>
          <w:szCs w:val="21"/>
        </w:rPr>
        <w:t>S</w:t>
      </w:r>
      <w:r w:rsidR="00EA7664">
        <w:rPr>
          <w:rFonts w:asciiTheme="minorHAnsi" w:hAnsiTheme="minorHAnsi"/>
          <w:sz w:val="21"/>
          <w:szCs w:val="21"/>
        </w:rPr>
        <w:t>tudenterna ha</w:t>
      </w:r>
      <w:r w:rsidR="00927AE1">
        <w:rPr>
          <w:rFonts w:asciiTheme="minorHAnsi" w:hAnsiTheme="minorHAnsi"/>
          <w:sz w:val="21"/>
          <w:szCs w:val="21"/>
        </w:rPr>
        <w:t>r</w:t>
      </w:r>
      <w:r w:rsidR="00EA7664">
        <w:rPr>
          <w:rFonts w:asciiTheme="minorHAnsi" w:hAnsiTheme="minorHAnsi"/>
          <w:sz w:val="21"/>
          <w:szCs w:val="21"/>
        </w:rPr>
        <w:t xml:space="preserve"> i uppgift att </w:t>
      </w:r>
      <w:r>
        <w:rPr>
          <w:rFonts w:asciiTheme="minorHAnsi" w:hAnsiTheme="minorHAnsi"/>
          <w:sz w:val="21"/>
          <w:szCs w:val="21"/>
        </w:rPr>
        <w:t>analysera kurs- och ämnesplaner i samhällskunskap med särskilt fokus på mänskliga rättigheter:</w:t>
      </w:r>
    </w:p>
    <w:p w14:paraId="41AFC2CA" w14:textId="556DF757" w:rsidR="00696ACF" w:rsidRDefault="00696ACF" w:rsidP="002F3D71">
      <w:pPr>
        <w:spacing w:after="0" w:line="240" w:lineRule="auto"/>
        <w:rPr>
          <w:rFonts w:asciiTheme="minorHAnsi" w:hAnsiTheme="minorHAnsi"/>
          <w:sz w:val="21"/>
          <w:szCs w:val="21"/>
        </w:rPr>
      </w:pPr>
    </w:p>
    <w:p w14:paraId="64AD35C4" w14:textId="77777777" w:rsidR="00696ACF" w:rsidRPr="00696ACF" w:rsidRDefault="00696ACF" w:rsidP="00696ACF">
      <w:pPr>
        <w:spacing w:after="0" w:line="240" w:lineRule="auto"/>
        <w:rPr>
          <w:rFonts w:asciiTheme="minorHAnsi" w:hAnsiTheme="minorHAnsi"/>
          <w:sz w:val="21"/>
          <w:szCs w:val="21"/>
        </w:rPr>
      </w:pPr>
      <w:r w:rsidRPr="00696ACF">
        <w:rPr>
          <w:rFonts w:asciiTheme="minorHAnsi" w:hAnsiTheme="minorHAnsi"/>
          <w:sz w:val="21"/>
          <w:szCs w:val="21"/>
        </w:rPr>
        <w:lastRenderedPageBreak/>
        <w:t>Analys av kurs- och ämnesplaner med fokus på mänskliga rättigheter</w:t>
      </w:r>
    </w:p>
    <w:p w14:paraId="63F482E2" w14:textId="77777777" w:rsidR="00696ACF" w:rsidRPr="00696ACF" w:rsidRDefault="00696ACF" w:rsidP="00696ACF">
      <w:pPr>
        <w:numPr>
          <w:ilvl w:val="0"/>
          <w:numId w:val="22"/>
        </w:numPr>
        <w:spacing w:after="0" w:line="240" w:lineRule="auto"/>
        <w:rPr>
          <w:rFonts w:asciiTheme="minorHAnsi" w:hAnsiTheme="minorHAnsi"/>
          <w:sz w:val="21"/>
          <w:szCs w:val="21"/>
        </w:rPr>
      </w:pPr>
      <w:r w:rsidRPr="00696ACF">
        <w:rPr>
          <w:rFonts w:asciiTheme="minorHAnsi" w:hAnsiTheme="minorHAnsi"/>
          <w:sz w:val="21"/>
          <w:szCs w:val="21"/>
        </w:rPr>
        <w:t xml:space="preserve">Välj om din analys ska gå på djupet i någon avgränsad del av kurs-/ ämnesplanerna för samhällskunskap eller om du vill göra en översiktsanalys av ämnet som helhet. Det är också möjligt att göra någon typ av jämförelse, t.ex. mellan olika kurser i gymnasiet, mellan gymnasiet och 7–9 eller mellan nu gällande och tidigare styrdokument för ämnet. </w:t>
      </w:r>
    </w:p>
    <w:p w14:paraId="364DFA69" w14:textId="77777777" w:rsidR="00696ACF" w:rsidRPr="00696ACF" w:rsidRDefault="00696ACF" w:rsidP="00696ACF">
      <w:pPr>
        <w:numPr>
          <w:ilvl w:val="0"/>
          <w:numId w:val="22"/>
        </w:numPr>
        <w:spacing w:after="0" w:line="240" w:lineRule="auto"/>
        <w:rPr>
          <w:rFonts w:asciiTheme="minorHAnsi" w:hAnsiTheme="minorHAnsi"/>
          <w:sz w:val="21"/>
          <w:szCs w:val="21"/>
        </w:rPr>
      </w:pPr>
      <w:r w:rsidRPr="00696ACF">
        <w:rPr>
          <w:rFonts w:asciiTheme="minorHAnsi" w:hAnsiTheme="minorHAnsi"/>
          <w:sz w:val="21"/>
          <w:szCs w:val="21"/>
        </w:rPr>
        <w:t xml:space="preserve">Formulera en frågeställning som innehåller begreppet ”mänskliga rättigheter”, som utgångspunkt för din uppgift. </w:t>
      </w:r>
    </w:p>
    <w:p w14:paraId="688C4D9B" w14:textId="77777777" w:rsidR="00696ACF" w:rsidRPr="00696ACF" w:rsidRDefault="00696ACF" w:rsidP="00696ACF">
      <w:pPr>
        <w:numPr>
          <w:ilvl w:val="0"/>
          <w:numId w:val="22"/>
        </w:numPr>
        <w:spacing w:after="0" w:line="240" w:lineRule="auto"/>
        <w:rPr>
          <w:rFonts w:asciiTheme="minorHAnsi" w:hAnsiTheme="minorHAnsi"/>
          <w:sz w:val="21"/>
          <w:szCs w:val="21"/>
        </w:rPr>
      </w:pPr>
      <w:r w:rsidRPr="00696ACF">
        <w:rPr>
          <w:rFonts w:asciiTheme="minorHAnsi" w:hAnsiTheme="minorHAnsi"/>
          <w:sz w:val="21"/>
          <w:szCs w:val="21"/>
        </w:rPr>
        <w:t xml:space="preserve">Använd dig av kurslitteraturen samt vid behov ytterligare källor som stöd för din analys. </w:t>
      </w:r>
    </w:p>
    <w:p w14:paraId="698A2DBD" w14:textId="77777777" w:rsidR="00696ACF" w:rsidRPr="00696ACF" w:rsidRDefault="00696ACF" w:rsidP="00696ACF">
      <w:pPr>
        <w:numPr>
          <w:ilvl w:val="0"/>
          <w:numId w:val="22"/>
        </w:numPr>
        <w:spacing w:after="0" w:line="240" w:lineRule="auto"/>
        <w:rPr>
          <w:rFonts w:asciiTheme="minorHAnsi" w:hAnsiTheme="minorHAnsi"/>
          <w:sz w:val="21"/>
          <w:szCs w:val="21"/>
        </w:rPr>
      </w:pPr>
      <w:r w:rsidRPr="00696ACF">
        <w:rPr>
          <w:rFonts w:asciiTheme="minorHAnsi" w:hAnsiTheme="minorHAnsi"/>
          <w:sz w:val="21"/>
          <w:szCs w:val="21"/>
        </w:rPr>
        <w:t xml:space="preserve">Författa en text omfattande max 5 000 ord exklusive källförteckning. Språk och form ska vara anpassat till den akademiska genren och dispositionen ska vara genomtänkt. </w:t>
      </w:r>
    </w:p>
    <w:p w14:paraId="76B6B093" w14:textId="77777777" w:rsidR="00696ACF" w:rsidRDefault="00696ACF" w:rsidP="002F3D71">
      <w:pPr>
        <w:spacing w:after="0" w:line="240" w:lineRule="auto"/>
        <w:rPr>
          <w:rFonts w:asciiTheme="minorHAnsi" w:hAnsiTheme="minorHAnsi"/>
          <w:sz w:val="21"/>
          <w:szCs w:val="21"/>
        </w:rPr>
      </w:pPr>
    </w:p>
    <w:p w14:paraId="69D2C263" w14:textId="029A0A47" w:rsidR="0032440C" w:rsidRDefault="0032440C" w:rsidP="002F3D71">
      <w:pPr>
        <w:spacing w:after="0" w:line="240" w:lineRule="auto"/>
        <w:rPr>
          <w:rFonts w:asciiTheme="minorHAnsi" w:hAnsiTheme="minorHAnsi"/>
          <w:sz w:val="21"/>
          <w:szCs w:val="21"/>
        </w:rPr>
      </w:pPr>
    </w:p>
    <w:p w14:paraId="6A8901E2" w14:textId="6E9DE5F2" w:rsidR="0032440C" w:rsidRDefault="0032440C" w:rsidP="002F3D71">
      <w:pPr>
        <w:spacing w:after="0" w:line="240" w:lineRule="auto"/>
        <w:rPr>
          <w:rFonts w:asciiTheme="minorHAnsi" w:hAnsiTheme="minorHAnsi"/>
          <w:sz w:val="21"/>
          <w:szCs w:val="21"/>
        </w:rPr>
      </w:pPr>
      <w:r>
        <w:rPr>
          <w:rFonts w:asciiTheme="minorHAnsi" w:hAnsiTheme="minorHAnsi"/>
          <w:sz w:val="21"/>
          <w:szCs w:val="21"/>
        </w:rPr>
        <w:t>Värdera och hantera</w:t>
      </w:r>
    </w:p>
    <w:p w14:paraId="12D1D40B" w14:textId="5F66C54A" w:rsidR="0032440C" w:rsidRDefault="00776D4A" w:rsidP="002F3D71">
      <w:pPr>
        <w:spacing w:after="0" w:line="240" w:lineRule="auto"/>
        <w:rPr>
          <w:rFonts w:asciiTheme="minorHAnsi" w:hAnsiTheme="minorHAnsi"/>
          <w:sz w:val="21"/>
          <w:szCs w:val="21"/>
        </w:rPr>
      </w:pPr>
      <w:r w:rsidRPr="00776D4A">
        <w:rPr>
          <w:rFonts w:asciiTheme="minorHAnsi" w:hAnsiTheme="minorHAnsi"/>
          <w:iCs/>
          <w:sz w:val="21"/>
          <w:szCs w:val="21"/>
        </w:rPr>
        <w:t>Utbildningen möjliggör genom utformning och genomförande samt säkerställer genom examination att studenten, när examen utfärdas, kan uppnå de</w:t>
      </w:r>
      <w:r>
        <w:rPr>
          <w:rFonts w:asciiTheme="minorHAnsi" w:hAnsiTheme="minorHAnsi"/>
          <w:iCs/>
          <w:sz w:val="21"/>
          <w:szCs w:val="21"/>
        </w:rPr>
        <w:t>t</w:t>
      </w:r>
      <w:r w:rsidRPr="00776D4A">
        <w:rPr>
          <w:rFonts w:asciiTheme="minorHAnsi" w:hAnsiTheme="minorHAnsi"/>
          <w:iCs/>
          <w:sz w:val="21"/>
          <w:szCs w:val="21"/>
        </w:rPr>
        <w:t xml:space="preserve"> </w:t>
      </w:r>
      <w:r>
        <w:rPr>
          <w:rFonts w:asciiTheme="minorHAnsi" w:hAnsiTheme="minorHAnsi"/>
          <w:iCs/>
          <w:sz w:val="21"/>
          <w:szCs w:val="21"/>
        </w:rPr>
        <w:t>aktuella målet.</w:t>
      </w:r>
      <w:r>
        <w:rPr>
          <w:rFonts w:asciiTheme="minorHAnsi" w:hAnsiTheme="minorHAnsi"/>
          <w:sz w:val="21"/>
          <w:szCs w:val="21"/>
        </w:rPr>
        <w:t xml:space="preserve"> M</w:t>
      </w:r>
      <w:r w:rsidR="0032440C">
        <w:rPr>
          <w:rFonts w:asciiTheme="minorHAnsi" w:hAnsiTheme="minorHAnsi"/>
          <w:sz w:val="21"/>
          <w:szCs w:val="21"/>
        </w:rPr>
        <w:t xml:space="preserve">ålet accentuerar ämneslärarutbildningens position i skärningspunkten mellan vetenskap och profession. </w:t>
      </w:r>
      <w:r w:rsidR="008A30DC">
        <w:rPr>
          <w:rFonts w:asciiTheme="minorHAnsi" w:hAnsiTheme="minorHAnsi"/>
          <w:sz w:val="21"/>
          <w:szCs w:val="21"/>
        </w:rPr>
        <w:t xml:space="preserve">Kurserna i ämne, ämnesdidaktik och VFU bidrar sammantaget till att utveckla och fördjupa studenternas förmåga att </w:t>
      </w:r>
      <w:r w:rsidR="008A30DC" w:rsidRPr="008A30DC">
        <w:rPr>
          <w:rFonts w:asciiTheme="minorHAnsi" w:hAnsiTheme="minorHAnsi"/>
          <w:sz w:val="21"/>
          <w:szCs w:val="21"/>
        </w:rPr>
        <w:t>kritiskt och självständigt tillvarata, systematisera och reflektera över egna och andras erfarenheter samt relevanta forskningsresultat för att därigenom bidra till utvecklingen av yrkesverksamheten och kunskapsutvecklingen inom ämnen, ämnesområden och ämnesdidaktik.</w:t>
      </w:r>
      <w:r w:rsidR="008A30DC">
        <w:rPr>
          <w:rFonts w:asciiTheme="minorHAnsi" w:hAnsiTheme="minorHAnsi"/>
          <w:sz w:val="21"/>
          <w:szCs w:val="21"/>
        </w:rPr>
        <w:t xml:space="preserve"> Grunderna för denna förmåga läggs tidigt i utbildningen när ämnets breda bas studeras. I och med den första terminens parallella stråk av ämnesdidaktik, och senare inslag av didaktiska examinationer i flera ämneskurser vägleds studenterna mot ett holistiskt förhållningssätt där ämnets vetenskapliga karaktär blir en given utgångspunkt för lärarprofessionens tillämpande förmågor. </w:t>
      </w:r>
      <w:r>
        <w:rPr>
          <w:rFonts w:asciiTheme="minorHAnsi" w:hAnsiTheme="minorHAnsi"/>
          <w:sz w:val="21"/>
          <w:szCs w:val="21"/>
        </w:rPr>
        <w:t xml:space="preserve">Examinationen av det avslutande självständiga arbetet säkerställer att målet har nåtts. </w:t>
      </w:r>
    </w:p>
    <w:p w14:paraId="18F53455" w14:textId="32306156" w:rsidR="00EF05D0" w:rsidRPr="00EF05D0" w:rsidRDefault="00EF05D0" w:rsidP="002F3D71">
      <w:pPr>
        <w:spacing w:after="0" w:line="240" w:lineRule="auto"/>
        <w:rPr>
          <w:rFonts w:asciiTheme="minorHAnsi" w:hAnsiTheme="minorHAnsi"/>
          <w:sz w:val="21"/>
          <w:szCs w:val="21"/>
        </w:rPr>
      </w:pPr>
      <w:r w:rsidRPr="00EF05D0">
        <w:rPr>
          <w:rFonts w:asciiTheme="minorHAnsi" w:hAnsiTheme="minorHAnsi"/>
          <w:sz w:val="21"/>
          <w:szCs w:val="21"/>
        </w:rPr>
        <w:br w:type="page"/>
      </w:r>
    </w:p>
    <w:p w14:paraId="65F8F15D" w14:textId="77777777" w:rsidR="00BA6F76" w:rsidRPr="00EF05D0" w:rsidRDefault="00BA6F76" w:rsidP="00BA6F76">
      <w:pPr>
        <w:rPr>
          <w:rFonts w:asciiTheme="minorHAnsi" w:hAnsiTheme="minorHAnsi"/>
          <w:sz w:val="21"/>
          <w:szCs w:val="21"/>
        </w:rPr>
      </w:pPr>
    </w:p>
    <w:p w14:paraId="6A33BDEE" w14:textId="225D1C57" w:rsidR="00EF05D0" w:rsidRPr="00BA3BE8" w:rsidRDefault="00EF05D0" w:rsidP="00EF05D0">
      <w:pPr>
        <w:pStyle w:val="Rubrik3"/>
        <w:jc w:val="center"/>
      </w:pPr>
      <w:r>
        <w:t>Utformning, genomförande och</w:t>
      </w:r>
      <w:r w:rsidRPr="00BA3BE8">
        <w:t xml:space="preserve"> resultat</w:t>
      </w:r>
    </w:p>
    <w:p w14:paraId="31A758A2" w14:textId="77777777" w:rsidR="00AD5F06" w:rsidRDefault="00AD5F06" w:rsidP="00EF05D0">
      <w:pPr>
        <w:rPr>
          <w:rFonts w:asciiTheme="minorHAnsi" w:eastAsia="Times New Roman" w:hAnsiTheme="minorHAnsi"/>
          <w:b/>
          <w:bCs/>
          <w:color w:val="000000"/>
          <w:sz w:val="21"/>
          <w:szCs w:val="21"/>
        </w:rPr>
      </w:pPr>
    </w:p>
    <w:p w14:paraId="4D1BB3B9" w14:textId="77777777" w:rsidR="00EF05D0" w:rsidRPr="00EC4CBB" w:rsidRDefault="00EF05D0" w:rsidP="00EF05D0">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3ACA9C72" w14:textId="77777777" w:rsidR="00EF05D0" w:rsidRPr="00737EF8" w:rsidRDefault="00EF05D0" w:rsidP="00EF05D0">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09E08BE5" w14:textId="77777777" w:rsidR="00EF05D0" w:rsidRPr="00F83D8F" w:rsidRDefault="00EF05D0" w:rsidP="00EF05D0">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5F51D24D" w14:textId="0D85417E" w:rsidR="00EF05D0" w:rsidRPr="00EF05D0" w:rsidRDefault="00EF05D0" w:rsidP="00EF05D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0BA1E5A6" w14:textId="11E1BB06" w:rsidR="00F7557C" w:rsidRPr="0058414F" w:rsidRDefault="00F7557C" w:rsidP="00F7557C">
      <w:pPr>
        <w:pStyle w:val="Liststycke"/>
        <w:numPr>
          <w:ilvl w:val="0"/>
          <w:numId w:val="20"/>
        </w:numPr>
        <w:rPr>
          <w:rFonts w:asciiTheme="minorHAnsi" w:hAnsiTheme="minorHAnsi"/>
          <w:i/>
          <w:color w:val="FF0000"/>
          <w:sz w:val="21"/>
          <w:szCs w:val="21"/>
        </w:rPr>
      </w:pPr>
      <w:r w:rsidRPr="0058414F">
        <w:rPr>
          <w:rFonts w:asciiTheme="minorHAnsi" w:hAnsiTheme="minorHAnsi"/>
          <w:i/>
          <w:color w:val="FF0000"/>
          <w:sz w:val="21"/>
          <w:szCs w:val="21"/>
        </w:rPr>
        <w:t>Visa förmåga att tillämpa sådan didaktik och ämnesdidaktik inklusive metodik som krävs för undervisning och lärande inom det eller de ämnen som utbildningen avser och för den verksamhet i övrigt som utbildningen avser.</w:t>
      </w:r>
    </w:p>
    <w:p w14:paraId="58A97A2E" w14:textId="77777777" w:rsidR="003D316E" w:rsidRPr="0058414F" w:rsidRDefault="003D316E" w:rsidP="003D316E">
      <w:pPr>
        <w:pStyle w:val="Liststycke"/>
        <w:spacing w:after="0" w:line="240" w:lineRule="auto"/>
        <w:rPr>
          <w:rFonts w:asciiTheme="minorHAnsi" w:hAnsiTheme="minorHAnsi"/>
          <w:i/>
          <w:color w:val="FF0000"/>
          <w:sz w:val="21"/>
          <w:szCs w:val="21"/>
        </w:rPr>
      </w:pPr>
    </w:p>
    <w:p w14:paraId="02CAF065" w14:textId="77777777" w:rsidR="002F3D71" w:rsidRPr="0058414F" w:rsidRDefault="0034034E" w:rsidP="002F3D71">
      <w:pPr>
        <w:rPr>
          <w:rFonts w:asciiTheme="minorHAnsi" w:eastAsia="Times New Roman" w:hAnsiTheme="minorHAnsi"/>
          <w:bCs/>
          <w:iCs/>
          <w:color w:val="FF0000"/>
          <w:sz w:val="20"/>
          <w:szCs w:val="20"/>
        </w:rPr>
      </w:pPr>
      <w:r w:rsidRPr="0058414F">
        <w:rPr>
          <w:rFonts w:asciiTheme="minorHAnsi" w:eastAsia="Times New Roman" w:hAnsiTheme="minorHAnsi"/>
          <w:bCs/>
          <w:iCs/>
          <w:color w:val="FF0000"/>
          <w:sz w:val="20"/>
          <w:szCs w:val="20"/>
        </w:rPr>
        <w:t>Beskriv, analysera och värdera.</w:t>
      </w:r>
      <w:r w:rsidR="007E5A65" w:rsidRPr="0058414F">
        <w:rPr>
          <w:rFonts w:asciiTheme="minorHAnsi" w:eastAsia="Times New Roman" w:hAnsiTheme="minorHAnsi"/>
          <w:bCs/>
          <w:iCs/>
          <w:color w:val="FF0000"/>
          <w:sz w:val="20"/>
          <w:szCs w:val="20"/>
        </w:rPr>
        <w:t xml:space="preserve"> </w:t>
      </w:r>
      <w:r w:rsidR="00292C33" w:rsidRPr="0058414F">
        <w:rPr>
          <w:rFonts w:asciiTheme="minorHAnsi" w:eastAsia="Times New Roman" w:hAnsiTheme="minorHAnsi"/>
          <w:bCs/>
          <w:iCs/>
          <w:color w:val="FF0000"/>
          <w:sz w:val="20"/>
          <w:szCs w:val="20"/>
        </w:rPr>
        <w:t xml:space="preserve">Redogör för styrkor och </w:t>
      </w:r>
      <w:r w:rsidR="00444A45" w:rsidRPr="0058414F">
        <w:rPr>
          <w:rFonts w:asciiTheme="minorHAnsi" w:eastAsia="Times New Roman" w:hAnsiTheme="minorHAnsi"/>
          <w:bCs/>
          <w:iCs/>
          <w:color w:val="FF0000"/>
          <w:sz w:val="20"/>
          <w:szCs w:val="20"/>
        </w:rPr>
        <w:t>utvecklingsområden</w:t>
      </w:r>
      <w:r w:rsidR="00292C33" w:rsidRPr="0058414F">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Pr="0058414F">
        <w:rPr>
          <w:rFonts w:asciiTheme="minorHAnsi" w:eastAsia="Times New Roman" w:hAnsiTheme="minorHAnsi"/>
          <w:bCs/>
          <w:iCs/>
          <w:color w:val="FF0000"/>
          <w:sz w:val="20"/>
          <w:szCs w:val="20"/>
        </w:rPr>
        <w:t>.</w:t>
      </w:r>
      <w:r w:rsidR="00797B78" w:rsidRPr="0058414F">
        <w:rPr>
          <w:rFonts w:asciiTheme="minorHAnsi" w:eastAsia="Times New Roman" w:hAnsiTheme="minorHAnsi"/>
          <w:bCs/>
          <w:iCs/>
          <w:color w:val="FF0000"/>
          <w:sz w:val="20"/>
          <w:szCs w:val="20"/>
        </w:rPr>
        <w:t xml:space="preserve"> </w:t>
      </w:r>
      <w:r w:rsidR="002F3D71" w:rsidRPr="0058414F">
        <w:rPr>
          <w:rFonts w:asciiTheme="minorHAnsi" w:eastAsia="Times New Roman" w:hAnsiTheme="minorHAnsi"/>
          <w:bCs/>
          <w:iCs/>
          <w:color w:val="FF0000"/>
          <w:sz w:val="20"/>
          <w:szCs w:val="20"/>
        </w:rPr>
        <w:t>Om detta redogörs för i del 1 gör en hänvisning.</w:t>
      </w:r>
    </w:p>
    <w:p w14:paraId="5B130E63" w14:textId="77777777" w:rsidR="00B25855" w:rsidRDefault="00B25855" w:rsidP="002F3D71">
      <w:pPr>
        <w:spacing w:after="0" w:line="240" w:lineRule="auto"/>
        <w:rPr>
          <w:rFonts w:asciiTheme="minorHAnsi" w:hAnsiTheme="minorHAnsi"/>
          <w:sz w:val="21"/>
          <w:szCs w:val="21"/>
        </w:rPr>
      </w:pPr>
    </w:p>
    <w:p w14:paraId="002657A7" w14:textId="55DFFE2D" w:rsidR="00914880" w:rsidRDefault="00914880" w:rsidP="002F3D71">
      <w:pPr>
        <w:spacing w:after="0" w:line="240" w:lineRule="auto"/>
        <w:rPr>
          <w:rFonts w:asciiTheme="minorHAnsi" w:hAnsiTheme="minorHAnsi"/>
          <w:sz w:val="21"/>
          <w:szCs w:val="21"/>
        </w:rPr>
      </w:pPr>
      <w:r>
        <w:rPr>
          <w:rFonts w:asciiTheme="minorHAnsi" w:hAnsiTheme="minorHAnsi"/>
          <w:sz w:val="21"/>
          <w:szCs w:val="21"/>
        </w:rPr>
        <w:t xml:space="preserve">Undervisningen i ämnesdidaktik och metodik påbörjas under den första terminens didaktiska </w:t>
      </w:r>
      <w:r w:rsidR="00D466AA">
        <w:rPr>
          <w:rFonts w:asciiTheme="minorHAnsi" w:hAnsiTheme="minorHAnsi"/>
          <w:sz w:val="21"/>
          <w:szCs w:val="21"/>
        </w:rPr>
        <w:t>s</w:t>
      </w:r>
      <w:r>
        <w:rPr>
          <w:rFonts w:asciiTheme="minorHAnsi" w:hAnsiTheme="minorHAnsi"/>
          <w:sz w:val="21"/>
          <w:szCs w:val="21"/>
        </w:rPr>
        <w:t xml:space="preserve">tråk. Exempel på </w:t>
      </w:r>
      <w:r w:rsidR="00D466AA">
        <w:rPr>
          <w:rFonts w:asciiTheme="minorHAnsi" w:hAnsiTheme="minorHAnsi"/>
          <w:sz w:val="21"/>
          <w:szCs w:val="21"/>
        </w:rPr>
        <w:t>en uppgift</w:t>
      </w:r>
      <w:r>
        <w:rPr>
          <w:rFonts w:asciiTheme="minorHAnsi" w:hAnsiTheme="minorHAnsi"/>
          <w:sz w:val="21"/>
          <w:szCs w:val="21"/>
        </w:rPr>
        <w:t xml:space="preserve"> som tränar studenterna i detta är </w:t>
      </w:r>
      <w:r w:rsidR="00D466AA">
        <w:rPr>
          <w:rFonts w:asciiTheme="minorHAnsi" w:hAnsiTheme="minorHAnsi"/>
          <w:sz w:val="21"/>
          <w:szCs w:val="21"/>
        </w:rPr>
        <w:t xml:space="preserve">rättning av fiktiva provsvar i samhällskunskap, och i anslutning till det analys av provfrågekonstruktion med beaktande av kunskapssyn, validitet och reliabilitet. En annan tidig uppgift är att i grupp förbereda och genomföra en undervisningssekvens med hjälp av samhällsvetenskapliga modeller inom ett givet område. </w:t>
      </w:r>
      <w:r w:rsidR="00FF6943">
        <w:rPr>
          <w:rFonts w:asciiTheme="minorHAnsi" w:hAnsiTheme="minorHAnsi"/>
          <w:sz w:val="21"/>
          <w:szCs w:val="21"/>
        </w:rPr>
        <w:t xml:space="preserve">Det didaktiska stråket omfattar 4,5 </w:t>
      </w:r>
      <w:proofErr w:type="spellStart"/>
      <w:r w:rsidR="00FF6943">
        <w:rPr>
          <w:rFonts w:asciiTheme="minorHAnsi" w:hAnsiTheme="minorHAnsi"/>
          <w:sz w:val="21"/>
          <w:szCs w:val="21"/>
        </w:rPr>
        <w:t>hp</w:t>
      </w:r>
      <w:proofErr w:type="spellEnd"/>
      <w:r w:rsidR="00FF6943">
        <w:rPr>
          <w:rFonts w:asciiTheme="minorHAnsi" w:hAnsiTheme="minorHAnsi"/>
          <w:sz w:val="21"/>
          <w:szCs w:val="21"/>
        </w:rPr>
        <w:t xml:space="preserve"> och bedöms med U eller G. Kravnivån är relativt låg så tidigt i utbildningen, då det är viktigt att studenterna vänjer sig vid att våga träna på färdigheter. </w:t>
      </w:r>
      <w:r w:rsidR="00D466AA">
        <w:rPr>
          <w:rFonts w:asciiTheme="minorHAnsi" w:hAnsiTheme="minorHAnsi"/>
          <w:sz w:val="21"/>
          <w:szCs w:val="21"/>
        </w:rPr>
        <w:t xml:space="preserve">I den ämnesrelaterade </w:t>
      </w:r>
      <w:proofErr w:type="spellStart"/>
      <w:r w:rsidR="00D466AA">
        <w:rPr>
          <w:rFonts w:asciiTheme="minorHAnsi" w:hAnsiTheme="minorHAnsi"/>
          <w:sz w:val="21"/>
          <w:szCs w:val="21"/>
        </w:rPr>
        <w:t>VFU:n</w:t>
      </w:r>
      <w:proofErr w:type="spellEnd"/>
      <w:r w:rsidR="00D466AA">
        <w:rPr>
          <w:rFonts w:asciiTheme="minorHAnsi" w:hAnsiTheme="minorHAnsi"/>
          <w:sz w:val="21"/>
          <w:szCs w:val="21"/>
        </w:rPr>
        <w:t xml:space="preserve"> i termin 3 ges rika tillfällen att fortsätta övningen i tillämpad didaktik, ämnesdidaktik och metodik under handledning av verksamma lärare. </w:t>
      </w:r>
    </w:p>
    <w:p w14:paraId="584A28B8" w14:textId="5B34A21A" w:rsidR="00FF6943" w:rsidRDefault="00FF6943" w:rsidP="002F3D71">
      <w:pPr>
        <w:spacing w:after="0" w:line="240" w:lineRule="auto"/>
        <w:rPr>
          <w:rFonts w:asciiTheme="minorHAnsi" w:hAnsiTheme="minorHAnsi"/>
          <w:sz w:val="21"/>
          <w:szCs w:val="21"/>
        </w:rPr>
      </w:pPr>
    </w:p>
    <w:p w14:paraId="233D9E79" w14:textId="2117A2D0" w:rsidR="00DF29B9" w:rsidRPr="00DF29B9" w:rsidRDefault="00FF6943" w:rsidP="00DF29B9">
      <w:pPr>
        <w:spacing w:after="0" w:line="240" w:lineRule="auto"/>
        <w:rPr>
          <w:rFonts w:asciiTheme="minorHAnsi" w:hAnsiTheme="minorHAnsi"/>
          <w:sz w:val="21"/>
          <w:szCs w:val="21"/>
        </w:rPr>
      </w:pPr>
      <w:r>
        <w:rPr>
          <w:rFonts w:asciiTheme="minorHAnsi" w:hAnsiTheme="minorHAnsi"/>
          <w:sz w:val="21"/>
          <w:szCs w:val="21"/>
        </w:rPr>
        <w:t xml:space="preserve">Tillämpning av ämnesdidaktik tränas och examineras även i kursen Undervisa i samhällskunskap där studenterna har i uppgift att enskilt förbereda en undervisningssekvens på ca 10 minuter och framföra den inför kurskamrater och lärare. Läraren filmar studenten och filmmaterialet görs tillgängligt för studentgruppen. Ett par studenter utses att granska filmen och ge feedback enligt ett formulär som studenterna har utarbetat tillsammans med läraren. Varje student beaktar de avgivna synpunkterna och bestämmer sedan själv </w:t>
      </w:r>
      <w:r w:rsidR="00A70C34">
        <w:rPr>
          <w:rFonts w:asciiTheme="minorHAnsi" w:hAnsiTheme="minorHAnsi"/>
          <w:sz w:val="21"/>
          <w:szCs w:val="21"/>
        </w:rPr>
        <w:t>1-3</w:t>
      </w:r>
      <w:r>
        <w:rPr>
          <w:rFonts w:asciiTheme="minorHAnsi" w:hAnsiTheme="minorHAnsi"/>
          <w:sz w:val="21"/>
          <w:szCs w:val="21"/>
        </w:rPr>
        <w:t xml:space="preserve"> konkreta saker som han eller hon vill förbättra i sin egen undervisning. Det kan handla om innehållet i lektionen (t.ex. hur ett begrepp förklaras) eller om framförandet (t.ex. variation i röststyrka). Vid nästa lektionstillfälle genomför studenten sin undervisning igen och beskriver hur övningen har påverkat planering och genomförande. Uppgiften innebär att studenterna tränas både i att ge och ta kritik och att använda både egna erfarenheter och andras synpunkter konstruktivt.</w:t>
      </w:r>
      <w:r w:rsidR="00DF29B9">
        <w:rPr>
          <w:rFonts w:asciiTheme="minorHAnsi" w:hAnsiTheme="minorHAnsi"/>
          <w:sz w:val="21"/>
          <w:szCs w:val="21"/>
        </w:rPr>
        <w:t xml:space="preserve"> Betygskriterierna för uppgiften ser ut som följer: ”</w:t>
      </w:r>
      <w:r w:rsidR="00DF29B9" w:rsidRPr="00DF29B9">
        <w:rPr>
          <w:rFonts w:asciiTheme="minorHAnsi" w:hAnsiTheme="minorHAnsi"/>
          <w:sz w:val="21"/>
          <w:szCs w:val="21"/>
        </w:rPr>
        <w:t xml:space="preserve">För betyget G ska uppgiften vara genomförd i enlighet med instruktionen. Studenten ska aktivt bidra med konstruktiv feedback på kurskamraternas lektioner. </w:t>
      </w:r>
    </w:p>
    <w:p w14:paraId="7E9BC9CC" w14:textId="00A2AFB4" w:rsidR="00FF6943" w:rsidRDefault="00DF29B9" w:rsidP="00DF29B9">
      <w:pPr>
        <w:spacing w:after="0" w:line="240" w:lineRule="auto"/>
        <w:rPr>
          <w:rFonts w:asciiTheme="minorHAnsi" w:hAnsiTheme="minorHAnsi"/>
          <w:sz w:val="21"/>
          <w:szCs w:val="21"/>
        </w:rPr>
      </w:pPr>
      <w:r w:rsidRPr="00DF29B9">
        <w:rPr>
          <w:rFonts w:asciiTheme="minorHAnsi" w:hAnsiTheme="minorHAnsi"/>
          <w:sz w:val="21"/>
          <w:szCs w:val="21"/>
        </w:rPr>
        <w:t>För betyget VG ska studenten dessutom på ett övertygande sätt synliggöra sig själv i lärarrollen, vara uppmärksam på och lyhörd inför sina åhörare samt reflektera konstruktivt över sin egen prestation i det aktuella undervisningssammanhanget.</w:t>
      </w:r>
      <w:r>
        <w:rPr>
          <w:rFonts w:asciiTheme="minorHAnsi" w:hAnsiTheme="minorHAnsi"/>
          <w:sz w:val="21"/>
          <w:szCs w:val="21"/>
        </w:rPr>
        <w:t>”</w:t>
      </w:r>
    </w:p>
    <w:p w14:paraId="0D3BAC3F" w14:textId="77777777" w:rsidR="00FF6943" w:rsidRDefault="00FF6943" w:rsidP="002F3D71">
      <w:pPr>
        <w:spacing w:after="0" w:line="240" w:lineRule="auto"/>
        <w:rPr>
          <w:rFonts w:asciiTheme="minorHAnsi" w:hAnsiTheme="minorHAnsi"/>
          <w:sz w:val="21"/>
          <w:szCs w:val="21"/>
        </w:rPr>
      </w:pPr>
    </w:p>
    <w:p w14:paraId="2676CA1F" w14:textId="77777777" w:rsidR="00914880" w:rsidRDefault="00914880" w:rsidP="002F3D71">
      <w:pPr>
        <w:spacing w:after="0" w:line="240" w:lineRule="auto"/>
        <w:rPr>
          <w:rFonts w:asciiTheme="minorHAnsi" w:hAnsiTheme="minorHAnsi"/>
          <w:sz w:val="21"/>
          <w:szCs w:val="21"/>
        </w:rPr>
      </w:pPr>
    </w:p>
    <w:p w14:paraId="4C911F1B" w14:textId="6876891B" w:rsidR="00B25855" w:rsidRDefault="00B25855" w:rsidP="002F3D71">
      <w:pPr>
        <w:spacing w:after="0" w:line="240" w:lineRule="auto"/>
        <w:rPr>
          <w:rFonts w:asciiTheme="minorHAnsi" w:hAnsiTheme="minorHAnsi"/>
          <w:sz w:val="21"/>
          <w:szCs w:val="21"/>
        </w:rPr>
      </w:pPr>
      <w:r>
        <w:rPr>
          <w:rFonts w:asciiTheme="minorHAnsi" w:hAnsiTheme="minorHAnsi"/>
          <w:sz w:val="21"/>
          <w:szCs w:val="21"/>
        </w:rPr>
        <w:t>Värdera och hantera</w:t>
      </w:r>
    </w:p>
    <w:p w14:paraId="50382431" w14:textId="77777777" w:rsidR="00BE62A8" w:rsidRDefault="00B25855" w:rsidP="002F3D71">
      <w:pPr>
        <w:spacing w:after="0" w:line="240" w:lineRule="auto"/>
        <w:rPr>
          <w:rFonts w:asciiTheme="minorHAnsi" w:hAnsiTheme="minorHAnsi"/>
          <w:iCs/>
          <w:sz w:val="21"/>
          <w:szCs w:val="21"/>
        </w:rPr>
      </w:pPr>
      <w:r w:rsidRPr="00B25855">
        <w:rPr>
          <w:rFonts w:asciiTheme="minorHAnsi" w:hAnsiTheme="minorHAnsi"/>
          <w:iCs/>
          <w:sz w:val="21"/>
          <w:szCs w:val="21"/>
        </w:rPr>
        <w:t>Utbildningen möjliggör genom utformning och genomförande samt säkerställer genom examination att studenten, när examen utfärdas, kan uppnå de</w:t>
      </w:r>
      <w:r>
        <w:rPr>
          <w:rFonts w:asciiTheme="minorHAnsi" w:hAnsiTheme="minorHAnsi"/>
          <w:iCs/>
          <w:sz w:val="21"/>
          <w:szCs w:val="21"/>
        </w:rPr>
        <w:t>t utvalda målet</w:t>
      </w:r>
      <w:r w:rsidR="00A70C34">
        <w:rPr>
          <w:rFonts w:asciiTheme="minorHAnsi" w:hAnsiTheme="minorHAnsi"/>
          <w:iCs/>
          <w:sz w:val="21"/>
          <w:szCs w:val="21"/>
        </w:rPr>
        <w:t xml:space="preserve">. </w:t>
      </w:r>
    </w:p>
    <w:p w14:paraId="652164FB" w14:textId="77777777" w:rsidR="00BE62A8" w:rsidRDefault="00BE62A8" w:rsidP="002F3D71">
      <w:pPr>
        <w:spacing w:after="0" w:line="240" w:lineRule="auto"/>
        <w:rPr>
          <w:rFonts w:asciiTheme="minorHAnsi" w:hAnsiTheme="minorHAnsi"/>
          <w:iCs/>
          <w:sz w:val="21"/>
          <w:szCs w:val="21"/>
        </w:rPr>
      </w:pPr>
    </w:p>
    <w:p w14:paraId="3E1D1604" w14:textId="053BA17F" w:rsidR="00574DA9" w:rsidRDefault="00A70C34" w:rsidP="002F3D71">
      <w:pPr>
        <w:spacing w:after="0" w:line="240" w:lineRule="auto"/>
        <w:rPr>
          <w:rFonts w:asciiTheme="minorHAnsi" w:hAnsiTheme="minorHAnsi"/>
          <w:iCs/>
          <w:sz w:val="21"/>
          <w:szCs w:val="21"/>
        </w:rPr>
      </w:pPr>
      <w:r>
        <w:rPr>
          <w:rFonts w:asciiTheme="minorHAnsi" w:hAnsiTheme="minorHAnsi"/>
          <w:iCs/>
          <w:sz w:val="21"/>
          <w:szCs w:val="21"/>
        </w:rPr>
        <w:t xml:space="preserve">I och med att NLU har satsat resurser på ämnesdidaktik bl.a. i form av ekonomiskt stöd till ämnesinstitutioner (för forskning och kursutveckling), beslut av ett ämnesdidaktiskt minimiinnehåll på initiativ från programrådet och kompetensutveckling i metodik på förslag från programrådet har </w:t>
      </w:r>
      <w:r w:rsidR="00E123BC">
        <w:rPr>
          <w:rFonts w:asciiTheme="minorHAnsi" w:hAnsiTheme="minorHAnsi"/>
          <w:iCs/>
          <w:sz w:val="21"/>
          <w:szCs w:val="21"/>
        </w:rPr>
        <w:t>det skett en påtaglig utveckling av ämnesdidaktiska inslag i samhällskunskaps</w:t>
      </w:r>
      <w:r>
        <w:rPr>
          <w:rFonts w:asciiTheme="minorHAnsi" w:hAnsiTheme="minorHAnsi"/>
          <w:iCs/>
          <w:sz w:val="21"/>
          <w:szCs w:val="21"/>
        </w:rPr>
        <w:t>kurser</w:t>
      </w:r>
      <w:r w:rsidR="00E123BC">
        <w:rPr>
          <w:rFonts w:asciiTheme="minorHAnsi" w:hAnsiTheme="minorHAnsi"/>
          <w:iCs/>
          <w:sz w:val="21"/>
          <w:szCs w:val="21"/>
        </w:rPr>
        <w:t>na. Första terminens didaktiska stråk har getts mer tid, ytterligare lärarkompetens och fyllts med mer genomarbetade uppgifter. Kursen Nationalekonomi för ämneslärare har inrättats för att vara anpassad till lärarprofessionen och innehåller examinationer i didaktisk tillämpning. En helt ny kurs ersätter fr.o.m. vt2019 den demokratiteorifördjupande kursen Demokratin utmaningar som tidigare har samlästs med statsvetarstudenter, med undantag för ett par didaktiskt inriktade diskussionsseminarier. Den nya kursen innehåller samma demokratiteoretiska innehåll men kombinerar detta med ett innehåll om digitaliseringens betydelse för demokratin och samhället samt ett genomgående professionsperspektiv med övningar och examinationer</w:t>
      </w:r>
      <w:r w:rsidR="00220FA4">
        <w:rPr>
          <w:rFonts w:asciiTheme="minorHAnsi" w:hAnsiTheme="minorHAnsi"/>
          <w:iCs/>
          <w:sz w:val="21"/>
          <w:szCs w:val="21"/>
        </w:rPr>
        <w:t xml:space="preserve"> i ämnesdidaktisk tillämpning. </w:t>
      </w:r>
      <w:r w:rsidR="007720AE">
        <w:rPr>
          <w:rFonts w:asciiTheme="minorHAnsi" w:hAnsiTheme="minorHAnsi"/>
          <w:iCs/>
          <w:sz w:val="21"/>
          <w:szCs w:val="21"/>
        </w:rPr>
        <w:t xml:space="preserve">Kursen Undervisa i samhällskunskap är också exempel på en ny kurs som genomfördes första gången vt2018. </w:t>
      </w:r>
      <w:r w:rsidR="00574DA9">
        <w:rPr>
          <w:rFonts w:asciiTheme="minorHAnsi" w:hAnsiTheme="minorHAnsi"/>
          <w:iCs/>
          <w:sz w:val="21"/>
          <w:szCs w:val="21"/>
        </w:rPr>
        <w:t xml:space="preserve">Kursmålen är </w:t>
      </w:r>
      <w:r w:rsidR="00BE62A8">
        <w:rPr>
          <w:rFonts w:asciiTheme="minorHAnsi" w:hAnsiTheme="minorHAnsi"/>
          <w:iCs/>
          <w:sz w:val="21"/>
          <w:szCs w:val="21"/>
        </w:rPr>
        <w:t xml:space="preserve">att </w:t>
      </w:r>
      <w:r w:rsidR="00574DA9">
        <w:rPr>
          <w:rFonts w:asciiTheme="minorHAnsi" w:hAnsiTheme="minorHAnsi"/>
          <w:iCs/>
          <w:sz w:val="21"/>
          <w:szCs w:val="21"/>
        </w:rPr>
        <w:t>studenten efter avslutad kurs ska kunna 1) a</w:t>
      </w:r>
      <w:r w:rsidR="00574DA9" w:rsidRPr="00574DA9">
        <w:rPr>
          <w:rFonts w:asciiTheme="minorHAnsi" w:hAnsiTheme="minorHAnsi"/>
          <w:iCs/>
          <w:sz w:val="21"/>
          <w:szCs w:val="21"/>
        </w:rPr>
        <w:t>nalysera samhällskunskapsämnets kurs- och ämnesplaner med utgångspunkt i ämnestrad</w:t>
      </w:r>
      <w:r w:rsidR="00574DA9">
        <w:rPr>
          <w:rFonts w:asciiTheme="minorHAnsi" w:hAnsiTheme="minorHAnsi"/>
          <w:iCs/>
          <w:sz w:val="21"/>
          <w:szCs w:val="21"/>
        </w:rPr>
        <w:t>ition och ämnesdidaktisk teori, 2)</w:t>
      </w:r>
      <w:r w:rsidR="00BE62A8">
        <w:rPr>
          <w:rFonts w:asciiTheme="minorHAnsi" w:hAnsiTheme="minorHAnsi"/>
          <w:iCs/>
          <w:sz w:val="21"/>
          <w:szCs w:val="21"/>
        </w:rPr>
        <w:t xml:space="preserve"> </w:t>
      </w:r>
      <w:r w:rsidR="00574DA9" w:rsidRPr="00574DA9">
        <w:rPr>
          <w:rFonts w:asciiTheme="minorHAnsi" w:hAnsiTheme="minorHAnsi"/>
          <w:iCs/>
          <w:sz w:val="21"/>
          <w:szCs w:val="21"/>
        </w:rPr>
        <w:t>beskriva och förhålla sig till olika metoder att un</w:t>
      </w:r>
      <w:r w:rsidR="00574DA9">
        <w:rPr>
          <w:rFonts w:asciiTheme="minorHAnsi" w:hAnsiTheme="minorHAnsi"/>
          <w:iCs/>
          <w:sz w:val="21"/>
          <w:szCs w:val="21"/>
        </w:rPr>
        <w:t xml:space="preserve">dervisa i samhällskunskap, samt 3) </w:t>
      </w:r>
      <w:r w:rsidR="00574DA9" w:rsidRPr="00574DA9">
        <w:rPr>
          <w:rFonts w:asciiTheme="minorHAnsi" w:hAnsiTheme="minorHAnsi"/>
          <w:iCs/>
          <w:sz w:val="21"/>
          <w:szCs w:val="21"/>
        </w:rPr>
        <w:t>självständigt planera, redovisa och diskutera samhällskunskapsundervisning med beaktande av jämställdhets- och jämlikhetsaspekter samt mänskliga rättigheter.</w:t>
      </w:r>
      <w:r w:rsidR="00574DA9">
        <w:rPr>
          <w:rFonts w:asciiTheme="minorHAnsi" w:hAnsiTheme="minorHAnsi"/>
          <w:iCs/>
          <w:sz w:val="21"/>
          <w:szCs w:val="21"/>
        </w:rPr>
        <w:t xml:space="preserve"> Kursen</w:t>
      </w:r>
      <w:r w:rsidR="007720AE">
        <w:rPr>
          <w:rFonts w:asciiTheme="minorHAnsi" w:hAnsiTheme="minorHAnsi"/>
          <w:iCs/>
          <w:sz w:val="21"/>
          <w:szCs w:val="21"/>
        </w:rPr>
        <w:t xml:space="preserve"> uppskattades av studenterna vilket visas i kursvärderingen där 100 procent av de svarande studenterna (vilket var 9 av 12)</w:t>
      </w:r>
      <w:r w:rsidR="00E123BC">
        <w:rPr>
          <w:rFonts w:asciiTheme="minorHAnsi" w:hAnsiTheme="minorHAnsi"/>
          <w:iCs/>
          <w:sz w:val="21"/>
          <w:szCs w:val="21"/>
        </w:rPr>
        <w:t xml:space="preserve"> </w:t>
      </w:r>
      <w:r w:rsidR="007720AE">
        <w:rPr>
          <w:rFonts w:asciiTheme="minorHAnsi" w:hAnsiTheme="minorHAnsi"/>
          <w:iCs/>
          <w:sz w:val="21"/>
          <w:szCs w:val="21"/>
        </w:rPr>
        <w:t>anger at</w:t>
      </w:r>
      <w:r w:rsidR="00574DA9">
        <w:rPr>
          <w:rFonts w:asciiTheme="minorHAnsi" w:hAnsiTheme="minorHAnsi"/>
          <w:iCs/>
          <w:sz w:val="21"/>
          <w:szCs w:val="21"/>
        </w:rPr>
        <w:t>t kursens mål har uppnåtts mycket bra. På frågan om studenterna har fått någon aha-upplevelse under kursen svarar fem studenter följande i fritextfältet:</w:t>
      </w:r>
    </w:p>
    <w:p w14:paraId="413087D0" w14:textId="77777777" w:rsidR="00574DA9" w:rsidRDefault="00574DA9" w:rsidP="002F3D71">
      <w:pPr>
        <w:spacing w:after="0" w:line="240" w:lineRule="auto"/>
        <w:rPr>
          <w:rFonts w:asciiTheme="minorHAnsi" w:hAnsiTheme="minorHAnsi"/>
          <w:iCs/>
          <w:sz w:val="21"/>
          <w:szCs w:val="21"/>
        </w:rPr>
      </w:pPr>
    </w:p>
    <w:p w14:paraId="3FF38386" w14:textId="465E505B" w:rsidR="00574DA9" w:rsidRPr="00574DA9" w:rsidRDefault="00574DA9" w:rsidP="00574DA9">
      <w:pPr>
        <w:spacing w:after="0" w:line="240" w:lineRule="auto"/>
        <w:rPr>
          <w:rFonts w:asciiTheme="minorHAnsi" w:hAnsiTheme="minorHAnsi"/>
          <w:iCs/>
          <w:sz w:val="21"/>
          <w:szCs w:val="21"/>
        </w:rPr>
      </w:pPr>
      <w:r>
        <w:rPr>
          <w:rFonts w:asciiTheme="minorHAnsi" w:hAnsiTheme="minorHAnsi"/>
          <w:iCs/>
          <w:sz w:val="21"/>
          <w:szCs w:val="21"/>
        </w:rPr>
        <w:t>”</w:t>
      </w:r>
      <w:r w:rsidRPr="00574DA9">
        <w:rPr>
          <w:rFonts w:asciiTheme="minorHAnsi" w:hAnsiTheme="minorHAnsi"/>
          <w:iCs/>
          <w:sz w:val="21"/>
          <w:szCs w:val="21"/>
        </w:rPr>
        <w:t>Hur man kan vidareutveckla övningar för att nå ett djupare lärande.</w:t>
      </w:r>
      <w:r>
        <w:rPr>
          <w:rFonts w:asciiTheme="minorHAnsi" w:hAnsiTheme="minorHAnsi"/>
          <w:iCs/>
          <w:sz w:val="21"/>
          <w:szCs w:val="21"/>
        </w:rPr>
        <w:t>”</w:t>
      </w:r>
    </w:p>
    <w:p w14:paraId="14A48D5F" w14:textId="3C7A6307" w:rsidR="00574DA9" w:rsidRPr="00574DA9" w:rsidRDefault="00574DA9" w:rsidP="00574DA9">
      <w:pPr>
        <w:spacing w:after="0" w:line="240" w:lineRule="auto"/>
        <w:rPr>
          <w:rFonts w:asciiTheme="minorHAnsi" w:hAnsiTheme="minorHAnsi"/>
          <w:iCs/>
          <w:sz w:val="21"/>
          <w:szCs w:val="21"/>
        </w:rPr>
      </w:pPr>
      <w:r>
        <w:rPr>
          <w:rFonts w:asciiTheme="minorHAnsi" w:hAnsiTheme="minorHAnsi"/>
          <w:iCs/>
          <w:sz w:val="21"/>
          <w:szCs w:val="21"/>
        </w:rPr>
        <w:t>”</w:t>
      </w:r>
      <w:r w:rsidRPr="00574DA9">
        <w:rPr>
          <w:rFonts w:asciiTheme="minorHAnsi" w:hAnsiTheme="minorHAnsi"/>
          <w:iCs/>
          <w:sz w:val="21"/>
          <w:szCs w:val="21"/>
        </w:rPr>
        <w:t>Vid seminarieuppgifterna fick jag många goda idéer från mina kurskamrater och från undervisande lärare. I och med att vi blev fi</w:t>
      </w:r>
      <w:r>
        <w:rPr>
          <w:rFonts w:asciiTheme="minorHAnsi" w:hAnsiTheme="minorHAnsi"/>
          <w:iCs/>
          <w:sz w:val="21"/>
          <w:szCs w:val="21"/>
        </w:rPr>
        <w:t xml:space="preserve">lmade under ett </w:t>
      </w:r>
      <w:r w:rsidRPr="00574DA9">
        <w:rPr>
          <w:rFonts w:asciiTheme="minorHAnsi" w:hAnsiTheme="minorHAnsi"/>
          <w:iCs/>
          <w:sz w:val="21"/>
          <w:szCs w:val="21"/>
        </w:rPr>
        <w:t>lektionstillfälle fick jag oc</w:t>
      </w:r>
      <w:r>
        <w:rPr>
          <w:rFonts w:asciiTheme="minorHAnsi" w:hAnsiTheme="minorHAnsi"/>
          <w:iCs/>
          <w:sz w:val="21"/>
          <w:szCs w:val="21"/>
        </w:rPr>
        <w:t xml:space="preserve">kså nya perspektiv på mig själv </w:t>
      </w:r>
      <w:r w:rsidRPr="00574DA9">
        <w:rPr>
          <w:rFonts w:asciiTheme="minorHAnsi" w:hAnsiTheme="minorHAnsi"/>
          <w:iCs/>
          <w:sz w:val="21"/>
          <w:szCs w:val="21"/>
        </w:rPr>
        <w:t>som lärare, vilket ger goda möjligheter till personlig och professionell utveckling.</w:t>
      </w:r>
      <w:r>
        <w:rPr>
          <w:rFonts w:asciiTheme="minorHAnsi" w:hAnsiTheme="minorHAnsi"/>
          <w:iCs/>
          <w:sz w:val="21"/>
          <w:szCs w:val="21"/>
        </w:rPr>
        <w:t>”</w:t>
      </w:r>
    </w:p>
    <w:p w14:paraId="57AA449E" w14:textId="6CE53BFE" w:rsidR="00574DA9" w:rsidRPr="00574DA9" w:rsidRDefault="00574DA9" w:rsidP="00574DA9">
      <w:pPr>
        <w:spacing w:after="0" w:line="240" w:lineRule="auto"/>
        <w:rPr>
          <w:rFonts w:asciiTheme="minorHAnsi" w:hAnsiTheme="minorHAnsi"/>
          <w:iCs/>
          <w:sz w:val="21"/>
          <w:szCs w:val="21"/>
        </w:rPr>
      </w:pPr>
      <w:r>
        <w:rPr>
          <w:rFonts w:asciiTheme="minorHAnsi" w:hAnsiTheme="minorHAnsi"/>
          <w:iCs/>
          <w:sz w:val="21"/>
          <w:szCs w:val="21"/>
        </w:rPr>
        <w:t>”</w:t>
      </w:r>
      <w:r w:rsidRPr="00574DA9">
        <w:rPr>
          <w:rFonts w:asciiTheme="minorHAnsi" w:hAnsiTheme="minorHAnsi"/>
          <w:iCs/>
          <w:sz w:val="21"/>
          <w:szCs w:val="21"/>
        </w:rPr>
        <w:t xml:space="preserve">Både filminspelning med </w:t>
      </w:r>
      <w:proofErr w:type="spellStart"/>
      <w:r w:rsidRPr="00574DA9">
        <w:rPr>
          <w:rFonts w:asciiTheme="minorHAnsi" w:hAnsiTheme="minorHAnsi"/>
          <w:iCs/>
          <w:sz w:val="21"/>
          <w:szCs w:val="21"/>
        </w:rPr>
        <w:t>självbedömning</w:t>
      </w:r>
      <w:proofErr w:type="spellEnd"/>
      <w:r w:rsidRPr="00574DA9">
        <w:rPr>
          <w:rFonts w:asciiTheme="minorHAnsi" w:hAnsiTheme="minorHAnsi"/>
          <w:iCs/>
          <w:sz w:val="21"/>
          <w:szCs w:val="21"/>
        </w:rPr>
        <w:t xml:space="preserve"> och flera samhällsteorier som går att applicera i praktiken har resulterat til</w:t>
      </w:r>
      <w:r>
        <w:rPr>
          <w:rFonts w:asciiTheme="minorHAnsi" w:hAnsiTheme="minorHAnsi"/>
          <w:iCs/>
          <w:sz w:val="21"/>
          <w:szCs w:val="21"/>
        </w:rPr>
        <w:t xml:space="preserve">l större kunskaper och starkare förtrogenhet på mig själv </w:t>
      </w:r>
      <w:r w:rsidRPr="00574DA9">
        <w:rPr>
          <w:rFonts w:asciiTheme="minorHAnsi" w:hAnsiTheme="minorHAnsi"/>
          <w:iCs/>
          <w:sz w:val="21"/>
          <w:szCs w:val="21"/>
        </w:rPr>
        <w:t>i min lärarroll.</w:t>
      </w:r>
      <w:r>
        <w:rPr>
          <w:rFonts w:asciiTheme="minorHAnsi" w:hAnsiTheme="minorHAnsi"/>
          <w:iCs/>
          <w:sz w:val="21"/>
          <w:szCs w:val="21"/>
        </w:rPr>
        <w:t>”</w:t>
      </w:r>
    </w:p>
    <w:p w14:paraId="3A173565" w14:textId="075BC5EC" w:rsidR="00574DA9" w:rsidRPr="00574DA9" w:rsidRDefault="00574DA9" w:rsidP="00574DA9">
      <w:pPr>
        <w:spacing w:after="0" w:line="240" w:lineRule="auto"/>
        <w:rPr>
          <w:rFonts w:asciiTheme="minorHAnsi" w:hAnsiTheme="minorHAnsi"/>
          <w:iCs/>
          <w:sz w:val="21"/>
          <w:szCs w:val="21"/>
        </w:rPr>
      </w:pPr>
      <w:r>
        <w:rPr>
          <w:rFonts w:asciiTheme="minorHAnsi" w:hAnsiTheme="minorHAnsi"/>
          <w:iCs/>
          <w:sz w:val="21"/>
          <w:szCs w:val="21"/>
        </w:rPr>
        <w:t>”</w:t>
      </w:r>
      <w:r w:rsidRPr="00574DA9">
        <w:rPr>
          <w:rFonts w:asciiTheme="minorHAnsi" w:hAnsiTheme="minorHAnsi"/>
          <w:iCs/>
          <w:sz w:val="21"/>
          <w:szCs w:val="21"/>
        </w:rPr>
        <w:t>Många intressanta metoder för att arbeta med olika delar av samhällskunskap.</w:t>
      </w:r>
      <w:r>
        <w:rPr>
          <w:rFonts w:asciiTheme="minorHAnsi" w:hAnsiTheme="minorHAnsi"/>
          <w:iCs/>
          <w:sz w:val="21"/>
          <w:szCs w:val="21"/>
        </w:rPr>
        <w:t>”</w:t>
      </w:r>
    </w:p>
    <w:p w14:paraId="36D1F248" w14:textId="77777777" w:rsidR="00574DA9" w:rsidRDefault="00574DA9" w:rsidP="00574DA9">
      <w:pPr>
        <w:spacing w:after="0" w:line="240" w:lineRule="auto"/>
        <w:rPr>
          <w:rFonts w:asciiTheme="minorHAnsi" w:hAnsiTheme="minorHAnsi"/>
          <w:iCs/>
          <w:sz w:val="21"/>
          <w:szCs w:val="21"/>
        </w:rPr>
      </w:pPr>
      <w:r>
        <w:rPr>
          <w:rFonts w:asciiTheme="minorHAnsi" w:hAnsiTheme="minorHAnsi"/>
          <w:iCs/>
          <w:sz w:val="21"/>
          <w:szCs w:val="21"/>
        </w:rPr>
        <w:t>”</w:t>
      </w:r>
      <w:r w:rsidRPr="00574DA9">
        <w:rPr>
          <w:rFonts w:asciiTheme="minorHAnsi" w:hAnsiTheme="minorHAnsi"/>
          <w:iCs/>
          <w:sz w:val="21"/>
          <w:szCs w:val="21"/>
        </w:rPr>
        <w:t>Tyckte det var öppnande och otroligt givande att filma och sedan utvärdera sin egen lektion.</w:t>
      </w:r>
      <w:r>
        <w:rPr>
          <w:rFonts w:asciiTheme="minorHAnsi" w:hAnsiTheme="minorHAnsi"/>
          <w:iCs/>
          <w:sz w:val="21"/>
          <w:szCs w:val="21"/>
        </w:rPr>
        <w:t>”</w:t>
      </w:r>
    </w:p>
    <w:p w14:paraId="4B791CCB" w14:textId="27EFDC69" w:rsidR="00574DA9" w:rsidRDefault="00574DA9" w:rsidP="00574DA9">
      <w:pPr>
        <w:spacing w:after="0" w:line="240" w:lineRule="auto"/>
        <w:rPr>
          <w:rFonts w:asciiTheme="minorHAnsi" w:hAnsiTheme="minorHAnsi"/>
          <w:iCs/>
          <w:sz w:val="21"/>
          <w:szCs w:val="21"/>
        </w:rPr>
      </w:pPr>
    </w:p>
    <w:p w14:paraId="37E77D0A" w14:textId="1CE46EBC" w:rsidR="008E2591" w:rsidRDefault="003B5360" w:rsidP="00574DA9">
      <w:pPr>
        <w:spacing w:after="0" w:line="240" w:lineRule="auto"/>
        <w:rPr>
          <w:rFonts w:asciiTheme="minorHAnsi" w:hAnsiTheme="minorHAnsi"/>
          <w:iCs/>
          <w:sz w:val="21"/>
          <w:szCs w:val="21"/>
        </w:rPr>
      </w:pPr>
      <w:r>
        <w:rPr>
          <w:rFonts w:asciiTheme="minorHAnsi" w:hAnsiTheme="minorHAnsi"/>
          <w:iCs/>
          <w:sz w:val="21"/>
          <w:szCs w:val="21"/>
        </w:rPr>
        <w:t>Även om det är uppenbart att kursen har tagits e</w:t>
      </w:r>
      <w:r w:rsidR="00D97C8E">
        <w:rPr>
          <w:rFonts w:asciiTheme="minorHAnsi" w:hAnsiTheme="minorHAnsi"/>
          <w:iCs/>
          <w:sz w:val="21"/>
          <w:szCs w:val="21"/>
        </w:rPr>
        <w:t>mot väl av studenterna finns det en kritik mot</w:t>
      </w:r>
      <w:r>
        <w:rPr>
          <w:rFonts w:asciiTheme="minorHAnsi" w:hAnsiTheme="minorHAnsi"/>
          <w:iCs/>
          <w:sz w:val="21"/>
          <w:szCs w:val="21"/>
        </w:rPr>
        <w:t xml:space="preserve"> att den här typen av undervisning kommer alltför sent i utbildningen. När den aktuella studentkullen (den enda som läst kursen ifråga ännu) påbörjade </w:t>
      </w:r>
      <w:r w:rsidR="00D97C8E">
        <w:rPr>
          <w:rFonts w:asciiTheme="minorHAnsi" w:hAnsiTheme="minorHAnsi"/>
          <w:iCs/>
          <w:sz w:val="21"/>
          <w:szCs w:val="21"/>
        </w:rPr>
        <w:t>ämneslärarprogrammet</w:t>
      </w:r>
      <w:r>
        <w:rPr>
          <w:rFonts w:asciiTheme="minorHAnsi" w:hAnsiTheme="minorHAnsi"/>
          <w:iCs/>
          <w:sz w:val="21"/>
          <w:szCs w:val="21"/>
        </w:rPr>
        <w:t xml:space="preserve"> var de ämnesdidaktiska momenten svagt utvecklade i utbildningens tidigare delar. Arbetet med att utforma kurserna så att ämnesdidaktiken trä</w:t>
      </w:r>
      <w:r w:rsidR="00D97C8E">
        <w:rPr>
          <w:rFonts w:asciiTheme="minorHAnsi" w:hAnsiTheme="minorHAnsi"/>
          <w:iCs/>
          <w:sz w:val="21"/>
          <w:szCs w:val="21"/>
        </w:rPr>
        <w:t>nas i en tydlig progression pågår och kommer att utvecklas vidare under</w:t>
      </w:r>
      <w:r w:rsidR="000B7371">
        <w:rPr>
          <w:rFonts w:asciiTheme="minorHAnsi" w:hAnsiTheme="minorHAnsi"/>
          <w:iCs/>
          <w:sz w:val="21"/>
          <w:szCs w:val="21"/>
        </w:rPr>
        <w:t xml:space="preserve"> det</w:t>
      </w:r>
      <w:r w:rsidR="00D97C8E">
        <w:rPr>
          <w:rFonts w:asciiTheme="minorHAnsi" w:hAnsiTheme="minorHAnsi"/>
          <w:iCs/>
          <w:sz w:val="21"/>
          <w:szCs w:val="21"/>
        </w:rPr>
        <w:t xml:space="preserve"> kommande år</w:t>
      </w:r>
      <w:r w:rsidR="000B7371">
        <w:rPr>
          <w:rFonts w:asciiTheme="minorHAnsi" w:hAnsiTheme="minorHAnsi"/>
          <w:iCs/>
          <w:sz w:val="21"/>
          <w:szCs w:val="21"/>
        </w:rPr>
        <w:t>et</w:t>
      </w:r>
      <w:r w:rsidR="00D97C8E">
        <w:rPr>
          <w:rFonts w:asciiTheme="minorHAnsi" w:hAnsiTheme="minorHAnsi"/>
          <w:iCs/>
          <w:sz w:val="21"/>
          <w:szCs w:val="21"/>
        </w:rPr>
        <w:t xml:space="preserve">. </w:t>
      </w:r>
    </w:p>
    <w:p w14:paraId="3E74F888" w14:textId="00C61DFD" w:rsidR="002F3D71" w:rsidRPr="00574DA9" w:rsidRDefault="00574DA9" w:rsidP="00574DA9">
      <w:pPr>
        <w:spacing w:after="0" w:line="240" w:lineRule="auto"/>
        <w:rPr>
          <w:rFonts w:asciiTheme="minorHAnsi" w:hAnsiTheme="minorHAnsi"/>
          <w:iCs/>
          <w:sz w:val="21"/>
          <w:szCs w:val="21"/>
        </w:rPr>
      </w:pPr>
      <w:r>
        <w:rPr>
          <w:rFonts w:asciiTheme="minorHAnsi" w:hAnsiTheme="minorHAnsi"/>
          <w:iCs/>
          <w:sz w:val="21"/>
          <w:szCs w:val="21"/>
        </w:rPr>
        <w:t xml:space="preserve"> </w:t>
      </w:r>
      <w:r w:rsidR="002F3D71" w:rsidRPr="00B25855">
        <w:rPr>
          <w:rFonts w:asciiTheme="minorHAnsi" w:hAnsiTheme="minorHAnsi"/>
          <w:sz w:val="21"/>
          <w:szCs w:val="21"/>
        </w:rPr>
        <w:br w:type="page"/>
      </w:r>
    </w:p>
    <w:p w14:paraId="3D3A0C23" w14:textId="79D10194" w:rsidR="00EF05D0" w:rsidRPr="00BA3BE8" w:rsidRDefault="00EF05D0" w:rsidP="00EF05D0">
      <w:pPr>
        <w:pStyle w:val="Rubrik3"/>
        <w:jc w:val="center"/>
      </w:pPr>
      <w:r>
        <w:lastRenderedPageBreak/>
        <w:t>Utformning, genomförande och</w:t>
      </w:r>
      <w:r w:rsidRPr="00BA3BE8">
        <w:t xml:space="preserve"> resultat</w:t>
      </w:r>
    </w:p>
    <w:p w14:paraId="76F062DE" w14:textId="77777777" w:rsidR="00EF05D0" w:rsidRDefault="00EF05D0" w:rsidP="00EF05D0">
      <w:pPr>
        <w:rPr>
          <w:rFonts w:asciiTheme="minorHAnsi" w:eastAsia="Times New Roman" w:hAnsiTheme="minorHAnsi"/>
          <w:b/>
          <w:bCs/>
          <w:color w:val="000000"/>
          <w:sz w:val="21"/>
          <w:szCs w:val="21"/>
        </w:rPr>
      </w:pPr>
    </w:p>
    <w:p w14:paraId="7F0DDBC6" w14:textId="77777777" w:rsidR="00EF05D0" w:rsidRPr="00EC4CBB" w:rsidRDefault="00EF05D0" w:rsidP="00EF05D0">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Måluppfyllelse – färdighet och förmåga</w:t>
      </w:r>
    </w:p>
    <w:p w14:paraId="51B54852" w14:textId="77777777" w:rsidR="00EF05D0" w:rsidRPr="00737EF8" w:rsidRDefault="00EF05D0" w:rsidP="00EF05D0">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32A44257" w14:textId="77777777" w:rsidR="00EF05D0" w:rsidRPr="00F83D8F" w:rsidRDefault="00EF05D0" w:rsidP="00EF05D0">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färdighet och förmåga i examensordningen.</w:t>
      </w:r>
    </w:p>
    <w:p w14:paraId="399B8262" w14:textId="0323F005" w:rsidR="00EF05D0" w:rsidRPr="00EF05D0" w:rsidRDefault="00EF05D0" w:rsidP="00EF05D0">
      <w:pPr>
        <w:rPr>
          <w:rFonts w:asciiTheme="minorHAnsi" w:eastAsia="Times New Roman" w:hAnsiTheme="minorHAnsi"/>
          <w:b/>
          <w:color w:val="000000"/>
          <w:sz w:val="21"/>
          <w:szCs w:val="21"/>
        </w:rPr>
      </w:pPr>
      <w:r w:rsidRPr="00C03654">
        <w:rPr>
          <w:rFonts w:asciiTheme="minorHAnsi" w:eastAsia="Times New Roman" w:hAnsiTheme="minorHAnsi"/>
          <w:b/>
          <w:color w:val="000000"/>
          <w:sz w:val="21"/>
          <w:szCs w:val="21"/>
        </w:rPr>
        <w:t>Mål</w:t>
      </w:r>
    </w:p>
    <w:p w14:paraId="1DE5CCBC" w14:textId="724FB761" w:rsidR="00EF05D0" w:rsidRPr="00F6230B" w:rsidRDefault="00F7557C" w:rsidP="00F7557C">
      <w:pPr>
        <w:pStyle w:val="Liststycke"/>
        <w:numPr>
          <w:ilvl w:val="0"/>
          <w:numId w:val="20"/>
        </w:numPr>
        <w:spacing w:after="0" w:line="240" w:lineRule="auto"/>
        <w:rPr>
          <w:rFonts w:asciiTheme="minorHAnsi" w:hAnsiTheme="minorHAnsi"/>
          <w:i/>
          <w:color w:val="FF0000"/>
          <w:sz w:val="21"/>
          <w:szCs w:val="21"/>
        </w:rPr>
      </w:pPr>
      <w:r w:rsidRPr="00F6230B">
        <w:rPr>
          <w:rFonts w:asciiTheme="minorHAnsi" w:hAnsiTheme="minorHAnsi"/>
          <w:i/>
          <w:color w:val="FF0000"/>
          <w:sz w:val="21"/>
          <w:szCs w:val="21"/>
        </w:rPr>
        <w:t>Visa förmåga att självständigt och tillsammans med andra planera, genomföra, utvärdera och utveckla undervisning och den pedagogiska verksamheten i övrigt i syfte att på bästa sätt stimulera varje elevs lärande och utveckling.</w:t>
      </w:r>
    </w:p>
    <w:p w14:paraId="2C9F41F1" w14:textId="77777777" w:rsidR="006D379E" w:rsidRPr="00F6230B" w:rsidRDefault="000A0DB9" w:rsidP="006D379E">
      <w:pPr>
        <w:rPr>
          <w:rFonts w:asciiTheme="minorHAnsi" w:eastAsia="Times New Roman" w:hAnsiTheme="minorHAnsi"/>
          <w:bCs/>
          <w:iCs/>
          <w:color w:val="FF0000"/>
          <w:sz w:val="20"/>
          <w:szCs w:val="20"/>
        </w:rPr>
      </w:pPr>
      <w:r w:rsidRPr="00F6230B">
        <w:rPr>
          <w:rFonts w:asciiTheme="minorHAnsi" w:hAnsiTheme="minorHAnsi"/>
          <w:color w:val="FF0000"/>
          <w:sz w:val="21"/>
          <w:szCs w:val="21"/>
        </w:rPr>
        <w:br/>
      </w:r>
      <w:r w:rsidR="0034034E" w:rsidRPr="00F6230B">
        <w:rPr>
          <w:rFonts w:asciiTheme="minorHAnsi" w:eastAsia="Times New Roman" w:hAnsiTheme="minorHAnsi"/>
          <w:bCs/>
          <w:iCs/>
          <w:color w:val="FF0000"/>
          <w:sz w:val="20"/>
          <w:szCs w:val="20"/>
        </w:rPr>
        <w:t>Beskriv, analysera och värdera.</w:t>
      </w:r>
      <w:r w:rsidR="007E5A65" w:rsidRPr="00F6230B">
        <w:rPr>
          <w:rFonts w:asciiTheme="minorHAnsi" w:eastAsia="Times New Roman" w:hAnsiTheme="minorHAnsi"/>
          <w:bCs/>
          <w:iCs/>
          <w:color w:val="FF0000"/>
          <w:sz w:val="20"/>
          <w:szCs w:val="20"/>
        </w:rPr>
        <w:t xml:space="preserve"> </w:t>
      </w:r>
      <w:r w:rsidR="00292C33" w:rsidRPr="00F6230B">
        <w:rPr>
          <w:rFonts w:asciiTheme="minorHAnsi" w:eastAsia="Times New Roman" w:hAnsiTheme="minorHAnsi"/>
          <w:bCs/>
          <w:iCs/>
          <w:color w:val="FF0000"/>
          <w:sz w:val="20"/>
          <w:szCs w:val="20"/>
        </w:rPr>
        <w:t xml:space="preserve">Redogör för styrkor och </w:t>
      </w:r>
      <w:r w:rsidR="00444A45" w:rsidRPr="00F6230B">
        <w:rPr>
          <w:rFonts w:asciiTheme="minorHAnsi" w:eastAsia="Times New Roman" w:hAnsiTheme="minorHAnsi"/>
          <w:bCs/>
          <w:iCs/>
          <w:color w:val="FF0000"/>
          <w:sz w:val="20"/>
          <w:szCs w:val="20"/>
        </w:rPr>
        <w:t>utvecklingsområden</w:t>
      </w:r>
      <w:r w:rsidR="00292C33" w:rsidRPr="00F6230B">
        <w:rPr>
          <w:rFonts w:asciiTheme="minorHAnsi" w:eastAsia="Times New Roman" w:hAnsiTheme="minorHAnsi"/>
          <w:bCs/>
          <w:iCs/>
          <w:color w:val="FF0000"/>
          <w:sz w:val="20"/>
          <w:szCs w:val="20"/>
        </w:rPr>
        <w:t xml:space="preserve"> samt hur dessa hanteras för att säkra att en hög kvalitet nås i utbildningen. Belys med hjälp av exempel</w:t>
      </w:r>
      <w:r w:rsidR="0034034E" w:rsidRPr="00F6230B">
        <w:rPr>
          <w:rFonts w:asciiTheme="minorHAnsi" w:eastAsia="Times New Roman" w:hAnsiTheme="minorHAnsi"/>
          <w:bCs/>
          <w:iCs/>
          <w:color w:val="FF0000"/>
          <w:sz w:val="20"/>
          <w:szCs w:val="20"/>
        </w:rPr>
        <w:t>.</w:t>
      </w:r>
      <w:r w:rsidR="00797B78" w:rsidRPr="00F6230B">
        <w:rPr>
          <w:rFonts w:asciiTheme="minorHAnsi" w:eastAsia="Times New Roman" w:hAnsiTheme="minorHAnsi"/>
          <w:bCs/>
          <w:iCs/>
          <w:color w:val="FF0000"/>
          <w:sz w:val="20"/>
          <w:szCs w:val="20"/>
        </w:rPr>
        <w:t xml:space="preserve"> </w:t>
      </w:r>
      <w:r w:rsidR="006D379E" w:rsidRPr="00F6230B">
        <w:rPr>
          <w:rFonts w:asciiTheme="minorHAnsi" w:eastAsia="Times New Roman" w:hAnsiTheme="minorHAnsi"/>
          <w:bCs/>
          <w:iCs/>
          <w:color w:val="FF0000"/>
          <w:sz w:val="20"/>
          <w:szCs w:val="20"/>
        </w:rPr>
        <w:t>Om detta redogörs för i del 1 gör en hänvisning.</w:t>
      </w:r>
    </w:p>
    <w:p w14:paraId="252CF92C" w14:textId="0712BA60" w:rsidR="00255B5C" w:rsidRDefault="00255B5C" w:rsidP="00DA6933">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I VFU I, som ligger under utbildningens tredje termin</w:t>
      </w:r>
      <w:r w:rsidR="00366C60">
        <w:rPr>
          <w:rFonts w:asciiTheme="minorHAnsi" w:eastAsia="Times New Roman" w:hAnsiTheme="minorHAnsi"/>
          <w:bCs/>
          <w:iCs/>
          <w:sz w:val="21"/>
          <w:szCs w:val="21"/>
        </w:rPr>
        <w:t>,</w:t>
      </w:r>
      <w:r>
        <w:rPr>
          <w:rFonts w:asciiTheme="minorHAnsi" w:eastAsia="Times New Roman" w:hAnsiTheme="minorHAnsi"/>
          <w:bCs/>
          <w:iCs/>
          <w:sz w:val="21"/>
          <w:szCs w:val="21"/>
        </w:rPr>
        <w:t xml:space="preserve"> </w:t>
      </w:r>
      <w:r w:rsidR="00366C60">
        <w:rPr>
          <w:rFonts w:asciiTheme="minorHAnsi" w:eastAsia="Times New Roman" w:hAnsiTheme="minorHAnsi"/>
          <w:bCs/>
          <w:iCs/>
          <w:sz w:val="21"/>
          <w:szCs w:val="21"/>
        </w:rPr>
        <w:t xml:space="preserve">finns ett kursmål som anger att studenten </w:t>
      </w:r>
      <w:r w:rsidR="00366C60" w:rsidRPr="00366C60">
        <w:rPr>
          <w:rFonts w:asciiTheme="minorHAnsi" w:eastAsia="Times New Roman" w:hAnsiTheme="minorHAnsi"/>
          <w:bCs/>
          <w:i/>
          <w:iCs/>
          <w:sz w:val="21"/>
          <w:szCs w:val="21"/>
        </w:rPr>
        <w:t>under handledning</w:t>
      </w:r>
      <w:r w:rsidR="00366C60">
        <w:rPr>
          <w:rFonts w:asciiTheme="minorHAnsi" w:eastAsia="Times New Roman" w:hAnsiTheme="minorHAnsi"/>
          <w:bCs/>
          <w:iCs/>
          <w:sz w:val="21"/>
          <w:szCs w:val="21"/>
        </w:rPr>
        <w:t xml:space="preserve"> ska kunna planera, genomföra och utvärdera undervisning […]. I det här skedet finns alltså inga krav på studentens självständighet. </w:t>
      </w:r>
      <w:r w:rsidR="00A147DB">
        <w:rPr>
          <w:rFonts w:asciiTheme="minorHAnsi" w:eastAsia="Times New Roman" w:hAnsiTheme="minorHAnsi"/>
          <w:bCs/>
          <w:iCs/>
          <w:sz w:val="21"/>
          <w:szCs w:val="21"/>
        </w:rPr>
        <w:t xml:space="preserve">De flesta studenterna har samhällskunskap som sitt ämne 1 och gör sin VFU I </w:t>
      </w:r>
      <w:proofErr w:type="spellStart"/>
      <w:r w:rsidR="00A147DB">
        <w:rPr>
          <w:rFonts w:asciiTheme="minorHAnsi" w:eastAsia="Times New Roman" w:hAnsiTheme="minorHAnsi"/>
          <w:bCs/>
          <w:iCs/>
          <w:sz w:val="21"/>
          <w:szCs w:val="21"/>
        </w:rPr>
        <w:t>i</w:t>
      </w:r>
      <w:proofErr w:type="spellEnd"/>
      <w:r w:rsidR="00A147DB">
        <w:rPr>
          <w:rFonts w:asciiTheme="minorHAnsi" w:eastAsia="Times New Roman" w:hAnsiTheme="minorHAnsi"/>
          <w:bCs/>
          <w:iCs/>
          <w:sz w:val="21"/>
          <w:szCs w:val="21"/>
        </w:rPr>
        <w:t xml:space="preserve"> samhällskunskap, men ca en femtedel av studenterna läser samhällskunskap som ämne 2 och gör därmed VFU II i ämnet. </w:t>
      </w:r>
      <w:r w:rsidR="00366C60">
        <w:rPr>
          <w:rFonts w:asciiTheme="minorHAnsi" w:eastAsia="Times New Roman" w:hAnsiTheme="minorHAnsi"/>
          <w:bCs/>
          <w:iCs/>
          <w:sz w:val="21"/>
          <w:szCs w:val="21"/>
        </w:rPr>
        <w:t xml:space="preserve">I VFU II </w:t>
      </w:r>
      <w:r w:rsidR="008A7204">
        <w:rPr>
          <w:rFonts w:asciiTheme="minorHAnsi" w:eastAsia="Times New Roman" w:hAnsiTheme="minorHAnsi"/>
          <w:bCs/>
          <w:iCs/>
          <w:sz w:val="21"/>
          <w:szCs w:val="21"/>
        </w:rPr>
        <w:t xml:space="preserve">finns </w:t>
      </w:r>
      <w:r w:rsidR="00211E5E">
        <w:rPr>
          <w:rFonts w:asciiTheme="minorHAnsi" w:eastAsia="Times New Roman" w:hAnsiTheme="minorHAnsi"/>
          <w:bCs/>
          <w:iCs/>
          <w:sz w:val="21"/>
          <w:szCs w:val="21"/>
        </w:rPr>
        <w:t>bl.a. de kursmål som visas i nedanstående tabell, med VG-kriterier samt utpekade underlag för bedömning.</w:t>
      </w:r>
      <w:r w:rsidR="00366C60">
        <w:rPr>
          <w:rFonts w:asciiTheme="minorHAnsi" w:eastAsia="Times New Roman" w:hAnsiTheme="minorHAnsi"/>
          <w:bCs/>
          <w:iCs/>
          <w:sz w:val="21"/>
          <w:szCs w:val="21"/>
        </w:rPr>
        <w:t xml:space="preserve"> </w:t>
      </w:r>
    </w:p>
    <w:tbl>
      <w:tblPr>
        <w:tblStyle w:val="Tabellrutnt"/>
        <w:tblW w:w="0" w:type="auto"/>
        <w:tblInd w:w="-5" w:type="dxa"/>
        <w:tblLook w:val="04A0" w:firstRow="1" w:lastRow="0" w:firstColumn="1" w:lastColumn="0" w:noHBand="0" w:noVBand="1"/>
      </w:tblPr>
      <w:tblGrid>
        <w:gridCol w:w="3402"/>
        <w:gridCol w:w="3210"/>
        <w:gridCol w:w="2453"/>
      </w:tblGrid>
      <w:tr w:rsidR="00A147DB" w:rsidRPr="00A147DB" w14:paraId="2ECF02BF" w14:textId="77777777" w:rsidTr="00A147DB">
        <w:tc>
          <w:tcPr>
            <w:tcW w:w="3402" w:type="dxa"/>
          </w:tcPr>
          <w:p w14:paraId="0F97796C" w14:textId="77777777" w:rsidR="00A147DB" w:rsidRPr="00A147DB" w:rsidRDefault="00A147DB" w:rsidP="00211E5E">
            <w:pPr>
              <w:spacing w:after="0" w:line="240" w:lineRule="auto"/>
              <w:rPr>
                <w:rFonts w:asciiTheme="minorHAnsi" w:eastAsia="Times New Roman" w:hAnsiTheme="minorHAnsi"/>
                <w:b/>
                <w:bCs/>
                <w:iCs/>
                <w:sz w:val="21"/>
                <w:szCs w:val="21"/>
              </w:rPr>
            </w:pPr>
            <w:r w:rsidRPr="00A147DB">
              <w:rPr>
                <w:rFonts w:asciiTheme="minorHAnsi" w:eastAsia="Times New Roman" w:hAnsiTheme="minorHAnsi"/>
                <w:b/>
                <w:bCs/>
                <w:iCs/>
                <w:sz w:val="21"/>
                <w:szCs w:val="21"/>
              </w:rPr>
              <w:t>Mål som ska uppfyllas för G</w:t>
            </w:r>
          </w:p>
          <w:p w14:paraId="4119EAE4" w14:textId="77777777" w:rsidR="00A147DB" w:rsidRPr="00A147DB" w:rsidRDefault="00A147DB" w:rsidP="00211E5E">
            <w:pPr>
              <w:spacing w:after="0" w:line="240" w:lineRule="auto"/>
              <w:rPr>
                <w:rFonts w:asciiTheme="minorHAnsi" w:eastAsia="Times New Roman" w:hAnsiTheme="minorHAnsi"/>
                <w:bCs/>
                <w:i/>
                <w:iCs/>
                <w:sz w:val="21"/>
                <w:szCs w:val="21"/>
              </w:rPr>
            </w:pPr>
            <w:r w:rsidRPr="00A147DB">
              <w:rPr>
                <w:rFonts w:asciiTheme="minorHAnsi" w:eastAsia="Times New Roman" w:hAnsiTheme="minorHAnsi"/>
                <w:bCs/>
                <w:i/>
                <w:iCs/>
                <w:sz w:val="21"/>
                <w:szCs w:val="21"/>
              </w:rPr>
              <w:t xml:space="preserve">Efter avslutad delkurs ska studenten kunna: </w:t>
            </w:r>
          </w:p>
        </w:tc>
        <w:tc>
          <w:tcPr>
            <w:tcW w:w="3210" w:type="dxa"/>
          </w:tcPr>
          <w:p w14:paraId="1A5511AF" w14:textId="77777777" w:rsidR="00A147DB" w:rsidRPr="00A147DB" w:rsidRDefault="00A147DB" w:rsidP="00211E5E">
            <w:pPr>
              <w:spacing w:after="0" w:line="240" w:lineRule="auto"/>
              <w:rPr>
                <w:rFonts w:asciiTheme="minorHAnsi" w:eastAsia="Times New Roman" w:hAnsiTheme="minorHAnsi"/>
                <w:b/>
                <w:bCs/>
                <w:iCs/>
                <w:sz w:val="21"/>
                <w:szCs w:val="21"/>
              </w:rPr>
            </w:pPr>
            <w:r w:rsidRPr="00A147DB">
              <w:rPr>
                <w:rFonts w:asciiTheme="minorHAnsi" w:eastAsia="Times New Roman" w:hAnsiTheme="minorHAnsi"/>
                <w:b/>
                <w:bCs/>
                <w:iCs/>
                <w:sz w:val="21"/>
                <w:szCs w:val="21"/>
              </w:rPr>
              <w:t>Kriterier för VG</w:t>
            </w:r>
          </w:p>
          <w:p w14:paraId="4C942CC8" w14:textId="77777777" w:rsidR="00A147DB" w:rsidRPr="00A147DB" w:rsidRDefault="00A147DB" w:rsidP="00211E5E">
            <w:pPr>
              <w:spacing w:after="0" w:line="240" w:lineRule="auto"/>
              <w:rPr>
                <w:rFonts w:asciiTheme="minorHAnsi" w:eastAsia="Times New Roman" w:hAnsiTheme="minorHAnsi"/>
                <w:bCs/>
                <w:i/>
                <w:iCs/>
                <w:sz w:val="21"/>
                <w:szCs w:val="21"/>
              </w:rPr>
            </w:pPr>
            <w:r w:rsidRPr="00A147DB">
              <w:rPr>
                <w:rFonts w:asciiTheme="minorHAnsi" w:eastAsia="Times New Roman" w:hAnsiTheme="minorHAnsi"/>
                <w:bCs/>
                <w:i/>
                <w:iCs/>
                <w:sz w:val="21"/>
                <w:szCs w:val="21"/>
              </w:rPr>
              <w:t>Studenten ska dessutom:</w:t>
            </w:r>
          </w:p>
        </w:tc>
        <w:tc>
          <w:tcPr>
            <w:tcW w:w="2453" w:type="dxa"/>
          </w:tcPr>
          <w:p w14:paraId="6B86D610" w14:textId="77777777" w:rsidR="00A147DB" w:rsidRPr="00A147DB" w:rsidRDefault="00A147DB" w:rsidP="00211E5E">
            <w:pPr>
              <w:spacing w:after="0" w:line="240" w:lineRule="auto"/>
              <w:rPr>
                <w:rFonts w:asciiTheme="minorHAnsi" w:eastAsia="Times New Roman" w:hAnsiTheme="minorHAnsi"/>
                <w:b/>
                <w:bCs/>
                <w:iCs/>
                <w:sz w:val="21"/>
                <w:szCs w:val="21"/>
              </w:rPr>
            </w:pPr>
            <w:r w:rsidRPr="00A147DB">
              <w:rPr>
                <w:rFonts w:asciiTheme="minorHAnsi" w:eastAsia="Times New Roman" w:hAnsiTheme="minorHAnsi"/>
                <w:b/>
                <w:bCs/>
                <w:iCs/>
                <w:sz w:val="21"/>
                <w:szCs w:val="21"/>
              </w:rPr>
              <w:t>Underlag för bedömning</w:t>
            </w:r>
          </w:p>
        </w:tc>
      </w:tr>
      <w:tr w:rsidR="00A147DB" w:rsidRPr="00A147DB" w14:paraId="15C51A56" w14:textId="77777777" w:rsidTr="00A147DB">
        <w:tc>
          <w:tcPr>
            <w:tcW w:w="3402" w:type="dxa"/>
          </w:tcPr>
          <w:p w14:paraId="56A9389F" w14:textId="160FBD54"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 xml:space="preserve">Planera och genomföra undervisning samt </w:t>
            </w:r>
            <w:r>
              <w:rPr>
                <w:rFonts w:asciiTheme="minorHAnsi" w:eastAsia="Times New Roman" w:hAnsiTheme="minorHAnsi"/>
                <w:bCs/>
                <w:iCs/>
                <w:sz w:val="21"/>
                <w:szCs w:val="21"/>
              </w:rPr>
              <w:t xml:space="preserve">jämföra denna med tidigare </w:t>
            </w:r>
            <w:r w:rsidRPr="00A147DB">
              <w:rPr>
                <w:rFonts w:asciiTheme="minorHAnsi" w:eastAsia="Times New Roman" w:hAnsiTheme="minorHAnsi"/>
                <w:bCs/>
                <w:iCs/>
                <w:sz w:val="21"/>
                <w:szCs w:val="21"/>
              </w:rPr>
              <w:t>undervisningserfarenheter.</w:t>
            </w:r>
          </w:p>
        </w:tc>
        <w:tc>
          <w:tcPr>
            <w:tcW w:w="3210" w:type="dxa"/>
          </w:tcPr>
          <w:p w14:paraId="34EE006F" w14:textId="77777777"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Visa strukturerad, intresseväckande, engagerande undervisning samt kritisk reflektion.</w:t>
            </w:r>
          </w:p>
        </w:tc>
        <w:tc>
          <w:tcPr>
            <w:tcW w:w="2453" w:type="dxa"/>
          </w:tcPr>
          <w:p w14:paraId="29935F8B" w14:textId="77777777"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Dokumenterad planering, undervisningssituationen, handledarutlåtande, skriftlig VFU-uppgift.</w:t>
            </w:r>
          </w:p>
        </w:tc>
      </w:tr>
      <w:tr w:rsidR="00A147DB" w:rsidRPr="00A147DB" w14:paraId="3008E9A1" w14:textId="77777777" w:rsidTr="00A147DB">
        <w:tc>
          <w:tcPr>
            <w:tcW w:w="3402" w:type="dxa"/>
          </w:tcPr>
          <w:p w14:paraId="4590099E" w14:textId="52E25AC8"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 xml:space="preserve">Skapa professionella relationer </w:t>
            </w:r>
            <w:r>
              <w:rPr>
                <w:rFonts w:asciiTheme="minorHAnsi" w:eastAsia="Times New Roman" w:hAnsiTheme="minorHAnsi"/>
                <w:bCs/>
                <w:iCs/>
                <w:sz w:val="21"/>
                <w:szCs w:val="21"/>
              </w:rPr>
              <w:t xml:space="preserve">till kollegor i syfte att dela </w:t>
            </w:r>
            <w:r w:rsidRPr="00A147DB">
              <w:rPr>
                <w:rFonts w:asciiTheme="minorHAnsi" w:eastAsia="Times New Roman" w:hAnsiTheme="minorHAnsi"/>
                <w:bCs/>
                <w:iCs/>
                <w:sz w:val="21"/>
                <w:szCs w:val="21"/>
              </w:rPr>
              <w:t>undervisningserfarenheter och för att planera lärandeaktiviteter.</w:t>
            </w:r>
          </w:p>
        </w:tc>
        <w:tc>
          <w:tcPr>
            <w:tcW w:w="3210" w:type="dxa"/>
          </w:tcPr>
          <w:p w14:paraId="41CDCAF7" w14:textId="77777777"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Reflektera över undervisningsprocessen och visa lyhördhet för kollegor i planering och utvärdering. Ta initiativ som leder till utveckling av den egna lärarrollen.</w:t>
            </w:r>
          </w:p>
        </w:tc>
        <w:tc>
          <w:tcPr>
            <w:tcW w:w="2453" w:type="dxa"/>
          </w:tcPr>
          <w:p w14:paraId="0EF03409" w14:textId="77777777"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Handledarutlåtande, trepartssamtal, skriftlig VFU-uppgift.</w:t>
            </w:r>
          </w:p>
        </w:tc>
      </w:tr>
      <w:tr w:rsidR="00A147DB" w:rsidRPr="00A147DB" w14:paraId="5A2DC793" w14:textId="77777777" w:rsidTr="00A147DB">
        <w:tc>
          <w:tcPr>
            <w:tcW w:w="3402" w:type="dxa"/>
          </w:tcPr>
          <w:p w14:paraId="60F78D58" w14:textId="2E175304"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Självständigt och tillsam</w:t>
            </w:r>
            <w:r>
              <w:rPr>
                <w:rFonts w:asciiTheme="minorHAnsi" w:eastAsia="Times New Roman" w:hAnsiTheme="minorHAnsi"/>
                <w:bCs/>
                <w:iCs/>
                <w:sz w:val="21"/>
                <w:szCs w:val="21"/>
              </w:rPr>
              <w:t xml:space="preserve">mans med andra reflektera över </w:t>
            </w:r>
            <w:r w:rsidRPr="00A147DB">
              <w:rPr>
                <w:rFonts w:asciiTheme="minorHAnsi" w:eastAsia="Times New Roman" w:hAnsiTheme="minorHAnsi"/>
                <w:bCs/>
                <w:iCs/>
                <w:sz w:val="21"/>
                <w:szCs w:val="21"/>
              </w:rPr>
              <w:t>samhällskunskapsdidaktiska frågeställningar i relation till aktuell elevgrupp.</w:t>
            </w:r>
          </w:p>
        </w:tc>
        <w:tc>
          <w:tcPr>
            <w:tcW w:w="3210" w:type="dxa"/>
          </w:tcPr>
          <w:p w14:paraId="13F64A3B" w14:textId="77777777"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Kritiskt reflektera över undervisningsprocessen och visa lyhördhet för kollegor i planering och utvärdering. Pröva nya undervisningsmetoder.</w:t>
            </w:r>
          </w:p>
        </w:tc>
        <w:tc>
          <w:tcPr>
            <w:tcW w:w="2453" w:type="dxa"/>
          </w:tcPr>
          <w:p w14:paraId="6A8A6411" w14:textId="77777777" w:rsidR="00A147DB" w:rsidRPr="00A147DB" w:rsidRDefault="00A147DB" w:rsidP="00211E5E">
            <w:pPr>
              <w:spacing w:after="0" w:line="240" w:lineRule="auto"/>
              <w:rPr>
                <w:rFonts w:asciiTheme="minorHAnsi" w:eastAsia="Times New Roman" w:hAnsiTheme="minorHAnsi"/>
                <w:bCs/>
                <w:iCs/>
                <w:sz w:val="21"/>
                <w:szCs w:val="21"/>
              </w:rPr>
            </w:pPr>
            <w:r w:rsidRPr="00A147DB">
              <w:rPr>
                <w:rFonts w:asciiTheme="minorHAnsi" w:eastAsia="Times New Roman" w:hAnsiTheme="minorHAnsi"/>
                <w:bCs/>
                <w:iCs/>
                <w:sz w:val="21"/>
                <w:szCs w:val="21"/>
              </w:rPr>
              <w:t>Trepartssamtal, handledarutlåtande.</w:t>
            </w:r>
          </w:p>
        </w:tc>
      </w:tr>
    </w:tbl>
    <w:p w14:paraId="508A83EB" w14:textId="4DBB08A3" w:rsidR="00255B5C" w:rsidRDefault="00255B5C" w:rsidP="00DA6933">
      <w:pPr>
        <w:spacing w:line="240" w:lineRule="auto"/>
        <w:rPr>
          <w:rFonts w:asciiTheme="minorHAnsi" w:eastAsia="Times New Roman" w:hAnsiTheme="minorHAnsi"/>
          <w:bCs/>
          <w:iCs/>
          <w:sz w:val="21"/>
          <w:szCs w:val="21"/>
        </w:rPr>
      </w:pPr>
    </w:p>
    <w:p w14:paraId="76D3A18F" w14:textId="1244E966" w:rsidR="00255B5C" w:rsidRPr="00DA6933" w:rsidRDefault="00BB3250" w:rsidP="00DA6933">
      <w:pPr>
        <w:spacing w:line="240" w:lineRule="auto"/>
        <w:rPr>
          <w:rFonts w:asciiTheme="minorHAnsi" w:eastAsia="Times New Roman" w:hAnsiTheme="minorHAnsi"/>
          <w:bCs/>
          <w:iCs/>
          <w:sz w:val="21"/>
          <w:szCs w:val="21"/>
        </w:rPr>
      </w:pPr>
      <w:r>
        <w:rPr>
          <w:rFonts w:asciiTheme="minorHAnsi" w:eastAsia="Times New Roman" w:hAnsiTheme="minorHAnsi"/>
          <w:bCs/>
          <w:iCs/>
          <w:sz w:val="21"/>
          <w:szCs w:val="21"/>
        </w:rPr>
        <w:t>Den s</w:t>
      </w:r>
      <w:r w:rsidR="00255B5C">
        <w:rPr>
          <w:rFonts w:asciiTheme="minorHAnsi" w:eastAsia="Times New Roman" w:hAnsiTheme="minorHAnsi"/>
          <w:bCs/>
          <w:iCs/>
          <w:sz w:val="21"/>
          <w:szCs w:val="21"/>
        </w:rPr>
        <w:t>ista VFU-kursen</w:t>
      </w:r>
      <w:r>
        <w:rPr>
          <w:rFonts w:asciiTheme="minorHAnsi" w:eastAsia="Times New Roman" w:hAnsiTheme="minorHAnsi"/>
          <w:bCs/>
          <w:iCs/>
          <w:sz w:val="21"/>
          <w:szCs w:val="21"/>
        </w:rPr>
        <w:t xml:space="preserve"> (VFU III, 15 </w:t>
      </w:r>
      <w:proofErr w:type="spellStart"/>
      <w:r>
        <w:rPr>
          <w:rFonts w:asciiTheme="minorHAnsi" w:eastAsia="Times New Roman" w:hAnsiTheme="minorHAnsi"/>
          <w:bCs/>
          <w:iCs/>
          <w:sz w:val="21"/>
          <w:szCs w:val="21"/>
        </w:rPr>
        <w:t>hp</w:t>
      </w:r>
      <w:proofErr w:type="spellEnd"/>
      <w:r>
        <w:rPr>
          <w:rFonts w:asciiTheme="minorHAnsi" w:eastAsia="Times New Roman" w:hAnsiTheme="minorHAnsi"/>
          <w:bCs/>
          <w:iCs/>
          <w:sz w:val="21"/>
          <w:szCs w:val="21"/>
        </w:rPr>
        <w:t>) görs inom ramen för UVK och redovisas i självvärderingens del 1</w:t>
      </w:r>
      <w:r w:rsidR="00255B5C">
        <w:rPr>
          <w:rFonts w:asciiTheme="minorHAnsi" w:eastAsia="Times New Roman" w:hAnsiTheme="minorHAnsi"/>
          <w:bCs/>
          <w:iCs/>
          <w:sz w:val="21"/>
          <w:szCs w:val="21"/>
        </w:rPr>
        <w:t xml:space="preserve">. </w:t>
      </w:r>
    </w:p>
    <w:p w14:paraId="44412701" w14:textId="5BB91072" w:rsidR="00BA6F76" w:rsidRPr="006D379E" w:rsidRDefault="006D379E" w:rsidP="006D379E">
      <w:pPr>
        <w:spacing w:after="0" w:line="240" w:lineRule="auto"/>
        <w:rPr>
          <w:rFonts w:asciiTheme="minorHAnsi" w:hAnsiTheme="minorHAnsi"/>
          <w:sz w:val="21"/>
          <w:szCs w:val="21"/>
        </w:rPr>
      </w:pPr>
      <w:r w:rsidRPr="00EF05D0">
        <w:rPr>
          <w:rFonts w:asciiTheme="minorHAnsi" w:hAnsiTheme="minorHAnsi"/>
          <w:sz w:val="21"/>
          <w:szCs w:val="21"/>
        </w:rPr>
        <w:br w:type="page"/>
      </w:r>
      <w:r w:rsidR="00190EC6" w:rsidRPr="008A0C85">
        <w:rPr>
          <w:rFonts w:ascii="GillSans" w:eastAsia="Times New Roman" w:hAnsi="GillSans"/>
          <w:b/>
          <w:bCs/>
          <w:sz w:val="24"/>
          <w:szCs w:val="26"/>
        </w:rPr>
        <w:lastRenderedPageBreak/>
        <w:t>Utformning, genomförande och</w:t>
      </w:r>
      <w:r w:rsidR="00BA6F76" w:rsidRPr="008A0C85">
        <w:rPr>
          <w:rFonts w:ascii="GillSans" w:eastAsia="Times New Roman" w:hAnsi="GillSans"/>
          <w:b/>
          <w:bCs/>
          <w:sz w:val="24"/>
          <w:szCs w:val="26"/>
        </w:rPr>
        <w:t xml:space="preserve"> resultat</w:t>
      </w:r>
    </w:p>
    <w:p w14:paraId="6FB1C613" w14:textId="77777777" w:rsidR="00EC4CBB" w:rsidRDefault="00EC4CBB" w:rsidP="00BA6F76">
      <w:pPr>
        <w:rPr>
          <w:rFonts w:asciiTheme="minorHAnsi" w:eastAsia="Times New Roman" w:hAnsiTheme="minorHAnsi"/>
          <w:b/>
          <w:bCs/>
          <w:color w:val="000000"/>
          <w:sz w:val="21"/>
          <w:szCs w:val="21"/>
        </w:rPr>
      </w:pPr>
    </w:p>
    <w:p w14:paraId="128217B9" w14:textId="26E75404" w:rsidR="00BA6F76" w:rsidRPr="00EC4CBB" w:rsidRDefault="00BA6F76" w:rsidP="00BA6F76">
      <w:pPr>
        <w:rPr>
          <w:rFonts w:asciiTheme="minorHAnsi" w:eastAsia="Times New Roman" w:hAnsiTheme="minorHAnsi"/>
          <w:b/>
          <w:bCs/>
          <w:color w:val="000000"/>
          <w:sz w:val="21"/>
          <w:szCs w:val="21"/>
        </w:rPr>
      </w:pPr>
      <w:r w:rsidRPr="00EC4CBB">
        <w:rPr>
          <w:rFonts w:asciiTheme="minorHAnsi" w:eastAsia="Times New Roman" w:hAnsiTheme="minorHAnsi"/>
          <w:b/>
          <w:bCs/>
          <w:color w:val="000000"/>
          <w:sz w:val="21"/>
          <w:szCs w:val="21"/>
        </w:rPr>
        <w:t xml:space="preserve">Måluppfyllelse – </w:t>
      </w:r>
      <w:r w:rsidR="00132949" w:rsidRPr="00EC4CBB">
        <w:rPr>
          <w:rFonts w:asciiTheme="minorHAnsi" w:eastAsia="Times New Roman" w:hAnsiTheme="minorHAnsi"/>
          <w:b/>
          <w:bCs/>
          <w:color w:val="000000"/>
          <w:sz w:val="21"/>
          <w:szCs w:val="21"/>
        </w:rPr>
        <w:t>värderingsförmåga och förhållningssätt</w:t>
      </w:r>
    </w:p>
    <w:p w14:paraId="539F7BFC" w14:textId="2864656A" w:rsidR="00190EC6" w:rsidRPr="00737EF8"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w:t>
      </w:r>
    </w:p>
    <w:p w14:paraId="15680BF5"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 möjliggör genom utformning och genomförande samt säkerställer genom examination att studenten, när examen utfärdas, kan uppnå de utvalda målen inom kunskapsformen värderingsförmåga och förhållningssätt i examensordningen.</w:t>
      </w:r>
    </w:p>
    <w:p w14:paraId="138ED73A" w14:textId="5C6E9990" w:rsidR="006D4AE0" w:rsidRPr="00C03654" w:rsidRDefault="00C03654" w:rsidP="00BD4A62">
      <w:pPr>
        <w:spacing w:after="0" w:line="240" w:lineRule="auto"/>
        <w:rPr>
          <w:rFonts w:asciiTheme="minorHAnsi" w:hAnsiTheme="minorHAnsi"/>
          <w:sz w:val="21"/>
          <w:szCs w:val="21"/>
        </w:rPr>
      </w:pPr>
      <w:r w:rsidRPr="00C03654">
        <w:rPr>
          <w:rFonts w:asciiTheme="minorHAnsi" w:hAnsiTheme="minorHAnsi"/>
          <w:b/>
          <w:sz w:val="21"/>
          <w:szCs w:val="21"/>
        </w:rPr>
        <w:t>Mål</w:t>
      </w:r>
    </w:p>
    <w:p w14:paraId="57E30C8E" w14:textId="77777777" w:rsidR="006D4AE0" w:rsidRPr="00C03654" w:rsidRDefault="006D4AE0" w:rsidP="00BD4A62">
      <w:pPr>
        <w:spacing w:after="0" w:line="240" w:lineRule="auto"/>
        <w:rPr>
          <w:rFonts w:asciiTheme="minorHAnsi" w:hAnsiTheme="minorHAnsi"/>
          <w:i/>
          <w:sz w:val="21"/>
          <w:szCs w:val="21"/>
        </w:rPr>
      </w:pPr>
    </w:p>
    <w:p w14:paraId="21143079" w14:textId="54A6F1F2" w:rsidR="00BA6F76" w:rsidRPr="0039668D" w:rsidRDefault="0039668D" w:rsidP="006D379E">
      <w:pPr>
        <w:pStyle w:val="Liststycke"/>
        <w:numPr>
          <w:ilvl w:val="0"/>
          <w:numId w:val="20"/>
        </w:numPr>
        <w:spacing w:line="240" w:lineRule="auto"/>
        <w:rPr>
          <w:rFonts w:asciiTheme="minorHAnsi" w:hAnsiTheme="minorHAnsi"/>
          <w:i/>
          <w:sz w:val="21"/>
          <w:szCs w:val="21"/>
        </w:rPr>
      </w:pPr>
      <w:r w:rsidRPr="00E051EB">
        <w:rPr>
          <w:rFonts w:asciiTheme="minorHAnsi" w:eastAsia="Times New Roman" w:hAnsiTheme="minorHAnsi"/>
          <w:color w:val="FF0000"/>
          <w:sz w:val="21"/>
          <w:szCs w:val="21"/>
        </w:rPr>
        <w:t xml:space="preserve">Enligt UKÄ:s rekommendationer beskriver lärosätet måluppfyllelsen för det utvalda examensmålet i självvärderingens del 1. </w:t>
      </w:r>
      <w:r w:rsidR="00190EC6" w:rsidRPr="0039668D">
        <w:rPr>
          <w:rFonts w:asciiTheme="minorHAnsi" w:eastAsia="Times New Roman" w:hAnsiTheme="minorHAnsi"/>
          <w:i/>
          <w:color w:val="000000"/>
          <w:sz w:val="21"/>
          <w:szCs w:val="21"/>
        </w:rPr>
        <w:br/>
      </w:r>
      <w:r w:rsidR="000A0DB9" w:rsidRPr="0039668D">
        <w:rPr>
          <w:rFonts w:asciiTheme="minorHAnsi" w:hAnsiTheme="minorHAnsi"/>
          <w:sz w:val="21"/>
          <w:szCs w:val="21"/>
        </w:rPr>
        <w:br/>
      </w:r>
    </w:p>
    <w:p w14:paraId="1E94582B" w14:textId="05073B79" w:rsidR="009F6EA2" w:rsidRPr="008A0973" w:rsidRDefault="008A0973">
      <w:pPr>
        <w:spacing w:after="0" w:line="240" w:lineRule="auto"/>
        <w:rPr>
          <w:rFonts w:asciiTheme="minorHAnsi" w:hAnsiTheme="minorHAnsi" w:cstheme="minorHAnsi"/>
          <w:sz w:val="21"/>
          <w:szCs w:val="21"/>
        </w:rPr>
      </w:pPr>
      <w:r w:rsidRPr="00F8127E">
        <w:rPr>
          <w:rFonts w:asciiTheme="minorHAnsi" w:hAnsiTheme="minorHAnsi" w:cstheme="minorHAnsi"/>
          <w:sz w:val="21"/>
          <w:szCs w:val="21"/>
          <w:highlight w:val="yellow"/>
        </w:rPr>
        <w:t xml:space="preserve">Jo, men jag vill nog ändå hävda att samhällskunskap är ett ämne där etiska och samhälleliga överväganden, mänskliga rättigheter och </w:t>
      </w:r>
      <w:r w:rsidR="0068262C">
        <w:rPr>
          <w:rFonts w:asciiTheme="minorHAnsi" w:hAnsiTheme="minorHAnsi" w:cstheme="minorHAnsi"/>
          <w:sz w:val="21"/>
          <w:szCs w:val="21"/>
          <w:highlight w:val="yellow"/>
        </w:rPr>
        <w:t xml:space="preserve">hållbar utveckling </w:t>
      </w:r>
      <w:r w:rsidRPr="00F8127E">
        <w:rPr>
          <w:rFonts w:asciiTheme="minorHAnsi" w:hAnsiTheme="minorHAnsi" w:cstheme="minorHAnsi"/>
          <w:sz w:val="21"/>
          <w:szCs w:val="21"/>
          <w:highlight w:val="yellow"/>
        </w:rPr>
        <w:t>dels genomsyrar hela innehållsområdet dels är ett undervisningsinnehåll för den blivande samhällskunskapsläraren att kunna undervisa om.</w:t>
      </w:r>
      <w:r>
        <w:rPr>
          <w:rFonts w:asciiTheme="minorHAnsi" w:hAnsiTheme="minorHAnsi" w:cstheme="minorHAnsi"/>
          <w:sz w:val="21"/>
          <w:szCs w:val="21"/>
        </w:rPr>
        <w:t xml:space="preserve"> </w:t>
      </w:r>
      <w:r w:rsidRPr="008A0973">
        <w:rPr>
          <w:rFonts w:asciiTheme="minorHAnsi" w:hAnsiTheme="minorHAnsi" w:cstheme="minorHAnsi"/>
          <w:sz w:val="21"/>
          <w:szCs w:val="21"/>
        </w:rPr>
        <w:t xml:space="preserve"> </w:t>
      </w:r>
      <w:r w:rsidR="009F6EA2" w:rsidRPr="008A0973">
        <w:rPr>
          <w:rFonts w:asciiTheme="minorHAnsi" w:hAnsiTheme="minorHAnsi" w:cstheme="minorHAnsi"/>
          <w:sz w:val="21"/>
          <w:szCs w:val="21"/>
        </w:rPr>
        <w:br w:type="page"/>
      </w:r>
    </w:p>
    <w:p w14:paraId="440C277C" w14:textId="0D5E5C07" w:rsidR="00190EC6" w:rsidRDefault="00190EC6" w:rsidP="00737EF8">
      <w:pPr>
        <w:pStyle w:val="Rubrik3"/>
        <w:jc w:val="center"/>
      </w:pPr>
      <w:r>
        <w:lastRenderedPageBreak/>
        <w:t>Utformning, genomförande och</w:t>
      </w:r>
      <w:r w:rsidRPr="00BA3BE8">
        <w:t xml:space="preserve"> resultat</w:t>
      </w:r>
      <w:r w:rsidR="00737EF8">
        <w:br/>
      </w:r>
    </w:p>
    <w:p w14:paraId="65C47D6D" w14:textId="0A1DE809" w:rsidR="00190EC6" w:rsidRPr="00190EC6" w:rsidRDefault="00190EC6" w:rsidP="00190EC6">
      <w:pPr>
        <w:rPr>
          <w:rFonts w:asciiTheme="minorHAnsi" w:hAnsiTheme="minorHAnsi"/>
          <w:b/>
          <w:sz w:val="21"/>
          <w:szCs w:val="21"/>
        </w:rPr>
      </w:pPr>
      <w:r w:rsidRPr="00190EC6">
        <w:rPr>
          <w:rFonts w:asciiTheme="minorHAnsi" w:hAnsiTheme="minorHAnsi"/>
          <w:b/>
          <w:sz w:val="21"/>
          <w:szCs w:val="21"/>
        </w:rPr>
        <w:t>Jämställdhet</w:t>
      </w:r>
    </w:p>
    <w:p w14:paraId="79962F68" w14:textId="77777777" w:rsidR="00190EC6" w:rsidRPr="00EF05D0" w:rsidRDefault="00190EC6" w:rsidP="00190EC6">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EF05D0">
        <w:rPr>
          <w:rFonts w:asciiTheme="minorHAnsi" w:hAnsiTheme="minorHAnsi"/>
          <w:iCs/>
          <w:color w:val="4F81BD" w:themeColor="accent1"/>
          <w:sz w:val="21"/>
          <w:szCs w:val="21"/>
        </w:rPr>
        <w:t>Bedömningsgrund:</w:t>
      </w:r>
    </w:p>
    <w:p w14:paraId="11A5AB3C" w14:textId="77777777" w:rsidR="00190EC6" w:rsidRPr="00F83D8F" w:rsidRDefault="00190EC6" w:rsidP="00190EC6">
      <w:pPr>
        <w:pBdr>
          <w:top w:val="single" w:sz="24" w:space="8" w:color="4F81BD" w:themeColor="accent1"/>
          <w:bottom w:val="single" w:sz="24" w:space="8" w:color="4F81BD" w:themeColor="accent1"/>
        </w:pBdr>
        <w:rPr>
          <w:rFonts w:asciiTheme="minorHAnsi" w:hAnsiTheme="minorHAnsi"/>
          <w:i/>
          <w:iCs/>
          <w:sz w:val="21"/>
          <w:szCs w:val="21"/>
        </w:rPr>
      </w:pPr>
      <w:r w:rsidRPr="00F83D8F">
        <w:rPr>
          <w:rFonts w:asciiTheme="minorHAnsi" w:hAnsiTheme="minorHAnsi"/>
          <w:i/>
          <w:iCs/>
          <w:color w:val="4F81BD" w:themeColor="accent1"/>
          <w:sz w:val="21"/>
          <w:szCs w:val="21"/>
        </w:rPr>
        <w:t>Ett jämställdhetsperspektiv beaktas, kommuniceras och förankras i utbildningens innehåll, utformning och genomförande.</w:t>
      </w:r>
    </w:p>
    <w:p w14:paraId="731B4063" w14:textId="77777777" w:rsidR="006D379E" w:rsidRPr="00B86181" w:rsidRDefault="00C06C6C" w:rsidP="006D379E">
      <w:pPr>
        <w:rPr>
          <w:rFonts w:asciiTheme="minorHAnsi" w:eastAsia="Times New Roman" w:hAnsiTheme="minorHAnsi"/>
          <w:bCs/>
          <w:iCs/>
          <w:color w:val="FF0000"/>
          <w:sz w:val="20"/>
          <w:szCs w:val="20"/>
        </w:rPr>
      </w:pPr>
      <w:r w:rsidRPr="00B86181">
        <w:rPr>
          <w:rFonts w:asciiTheme="minorHAnsi" w:hAnsiTheme="minorHAnsi"/>
          <w:color w:val="FF0000"/>
          <w:sz w:val="21"/>
          <w:szCs w:val="21"/>
        </w:rPr>
        <w:t xml:space="preserve">Redogör för hur det säkerställs att studenterna uppnår den del av examensordningens mål som gäller jämställdhet, dvs. </w:t>
      </w:r>
      <w:r w:rsidR="00EE23ED" w:rsidRPr="00B86181">
        <w:rPr>
          <w:rFonts w:asciiTheme="minorHAnsi" w:hAnsiTheme="minorHAnsi"/>
          <w:color w:val="FF0000"/>
          <w:sz w:val="21"/>
          <w:szCs w:val="21"/>
        </w:rPr>
        <w:t xml:space="preserve">visa </w:t>
      </w:r>
      <w:r w:rsidRPr="00B86181">
        <w:rPr>
          <w:rFonts w:asciiTheme="minorHAnsi" w:hAnsiTheme="minorHAnsi"/>
          <w:color w:val="FF0000"/>
          <w:sz w:val="21"/>
          <w:szCs w:val="21"/>
        </w:rPr>
        <w:t>förmåga att beakta, kommunicera och förankra ett jämställdhetsperspektiv i den pedagogiska verksamheten.</w:t>
      </w:r>
      <w:r w:rsidRPr="00B86181">
        <w:rPr>
          <w:rFonts w:asciiTheme="minorHAnsi" w:hAnsiTheme="minorHAnsi"/>
          <w:i/>
          <w:color w:val="FF0000"/>
          <w:sz w:val="21"/>
          <w:szCs w:val="21"/>
        </w:rPr>
        <w:t xml:space="preserve"> </w:t>
      </w:r>
      <w:r w:rsidR="0034034E" w:rsidRPr="00B86181">
        <w:rPr>
          <w:rFonts w:asciiTheme="minorHAnsi" w:eastAsia="Times New Roman" w:hAnsiTheme="minorHAnsi"/>
          <w:bCs/>
          <w:iCs/>
          <w:color w:val="FF0000"/>
          <w:sz w:val="20"/>
          <w:szCs w:val="20"/>
        </w:rPr>
        <w:t>Beskriv, analysera och värdera.</w:t>
      </w:r>
      <w:r w:rsidR="007E5A65" w:rsidRPr="00B86181">
        <w:rPr>
          <w:rFonts w:asciiTheme="minorHAnsi" w:eastAsia="Times New Roman" w:hAnsiTheme="minorHAnsi"/>
          <w:bCs/>
          <w:iCs/>
          <w:color w:val="FF0000"/>
          <w:sz w:val="20"/>
          <w:szCs w:val="20"/>
        </w:rPr>
        <w:t xml:space="preserve"> </w:t>
      </w:r>
      <w:r w:rsidRPr="00B86181">
        <w:rPr>
          <w:rFonts w:asciiTheme="minorHAnsi" w:eastAsia="Times New Roman" w:hAnsiTheme="minorHAnsi"/>
          <w:bCs/>
          <w:iCs/>
          <w:color w:val="FF0000"/>
          <w:sz w:val="20"/>
          <w:szCs w:val="20"/>
        </w:rPr>
        <w:t xml:space="preserve">Redogör för styrkor och </w:t>
      </w:r>
      <w:r w:rsidR="00444A45" w:rsidRPr="00B86181">
        <w:rPr>
          <w:rFonts w:asciiTheme="minorHAnsi" w:eastAsia="Times New Roman" w:hAnsiTheme="minorHAnsi"/>
          <w:bCs/>
          <w:iCs/>
          <w:color w:val="FF0000"/>
          <w:sz w:val="20"/>
          <w:szCs w:val="20"/>
        </w:rPr>
        <w:t>utvecklingsområden</w:t>
      </w:r>
      <w:r w:rsidRPr="00B86181">
        <w:rPr>
          <w:rFonts w:asciiTheme="minorHAnsi" w:eastAsia="Times New Roman" w:hAnsiTheme="minorHAnsi"/>
          <w:bCs/>
          <w:iCs/>
          <w:color w:val="FF0000"/>
          <w:sz w:val="20"/>
          <w:szCs w:val="20"/>
        </w:rPr>
        <w:t xml:space="preserve"> samt hur dessa hanteras för att säkra </w:t>
      </w:r>
      <w:r w:rsidR="00AA1458" w:rsidRPr="00B86181">
        <w:rPr>
          <w:rFonts w:asciiTheme="minorHAnsi" w:eastAsia="Times New Roman" w:hAnsiTheme="minorHAnsi"/>
          <w:bCs/>
          <w:iCs/>
          <w:color w:val="FF0000"/>
          <w:sz w:val="20"/>
          <w:szCs w:val="20"/>
        </w:rPr>
        <w:t xml:space="preserve">att </w:t>
      </w:r>
      <w:r w:rsidRPr="00B86181">
        <w:rPr>
          <w:rFonts w:asciiTheme="minorHAnsi" w:eastAsia="Times New Roman" w:hAnsiTheme="minorHAnsi"/>
          <w:bCs/>
          <w:iCs/>
          <w:color w:val="FF0000"/>
          <w:sz w:val="20"/>
          <w:szCs w:val="20"/>
        </w:rPr>
        <w:t xml:space="preserve">en hög kvalitet nås i utbildningen. </w:t>
      </w:r>
      <w:r w:rsidR="006D379E" w:rsidRPr="00B86181">
        <w:rPr>
          <w:rFonts w:asciiTheme="minorHAnsi" w:eastAsia="Times New Roman" w:hAnsiTheme="minorHAnsi"/>
          <w:bCs/>
          <w:iCs/>
          <w:color w:val="FF0000"/>
          <w:sz w:val="20"/>
          <w:szCs w:val="20"/>
        </w:rPr>
        <w:t>Belys med hjälp av exempel.</w:t>
      </w:r>
    </w:p>
    <w:p w14:paraId="51563EDE" w14:textId="43E91AC6" w:rsidR="00A6603C" w:rsidRDefault="00A6603C" w:rsidP="006D379E">
      <w:pPr>
        <w:spacing w:after="0" w:line="240" w:lineRule="auto"/>
        <w:rPr>
          <w:rFonts w:asciiTheme="minorHAnsi" w:hAnsiTheme="minorHAnsi"/>
          <w:sz w:val="21"/>
          <w:szCs w:val="21"/>
        </w:rPr>
      </w:pPr>
      <w:r>
        <w:rPr>
          <w:rFonts w:asciiTheme="minorHAnsi" w:hAnsiTheme="minorHAnsi"/>
          <w:sz w:val="21"/>
          <w:szCs w:val="21"/>
        </w:rPr>
        <w:t>Examensmålet</w:t>
      </w:r>
    </w:p>
    <w:p w14:paraId="290CC41B" w14:textId="4B1720E8" w:rsidR="00836991" w:rsidRDefault="00B86181" w:rsidP="006D379E">
      <w:pPr>
        <w:spacing w:after="0" w:line="240" w:lineRule="auto"/>
        <w:rPr>
          <w:rFonts w:asciiTheme="minorHAnsi" w:hAnsiTheme="minorHAnsi"/>
          <w:sz w:val="21"/>
          <w:szCs w:val="21"/>
        </w:rPr>
      </w:pPr>
      <w:r>
        <w:rPr>
          <w:rFonts w:asciiTheme="minorHAnsi" w:hAnsiTheme="minorHAnsi"/>
          <w:sz w:val="21"/>
          <w:szCs w:val="21"/>
        </w:rPr>
        <w:t xml:space="preserve">I utbildningens innehåll tas </w:t>
      </w:r>
      <w:r w:rsidR="00836991">
        <w:rPr>
          <w:rFonts w:asciiTheme="minorHAnsi" w:hAnsiTheme="minorHAnsi"/>
          <w:sz w:val="21"/>
          <w:szCs w:val="21"/>
        </w:rPr>
        <w:t>jämställdhetsperspektivet</w:t>
      </w:r>
      <w:r>
        <w:rPr>
          <w:rFonts w:asciiTheme="minorHAnsi" w:hAnsiTheme="minorHAnsi"/>
          <w:sz w:val="21"/>
          <w:szCs w:val="21"/>
        </w:rPr>
        <w:t xml:space="preserve"> upp inom ramen för studierna i demokratiteori i och med att politisk jämlikhet är ett demokratisk</w:t>
      </w:r>
      <w:r w:rsidR="0026047E">
        <w:rPr>
          <w:rFonts w:asciiTheme="minorHAnsi" w:hAnsiTheme="minorHAnsi"/>
          <w:sz w:val="21"/>
          <w:szCs w:val="21"/>
        </w:rPr>
        <w:t>t</w:t>
      </w:r>
      <w:r>
        <w:rPr>
          <w:rFonts w:asciiTheme="minorHAnsi" w:hAnsiTheme="minorHAnsi"/>
          <w:sz w:val="21"/>
          <w:szCs w:val="21"/>
        </w:rPr>
        <w:t xml:space="preserve"> kärnvärde. </w:t>
      </w:r>
      <w:r w:rsidR="00836991">
        <w:rPr>
          <w:rFonts w:asciiTheme="minorHAnsi" w:hAnsiTheme="minorHAnsi"/>
          <w:sz w:val="21"/>
          <w:szCs w:val="21"/>
        </w:rPr>
        <w:t xml:space="preserve">Ett </w:t>
      </w:r>
      <w:proofErr w:type="spellStart"/>
      <w:r w:rsidR="00836991">
        <w:rPr>
          <w:rFonts w:asciiTheme="minorHAnsi" w:hAnsiTheme="minorHAnsi"/>
          <w:sz w:val="21"/>
          <w:szCs w:val="21"/>
        </w:rPr>
        <w:t>ojämställt</w:t>
      </w:r>
      <w:proofErr w:type="spellEnd"/>
      <w:r w:rsidR="00836991">
        <w:rPr>
          <w:rFonts w:asciiTheme="minorHAnsi" w:hAnsiTheme="minorHAnsi"/>
          <w:sz w:val="21"/>
          <w:szCs w:val="21"/>
        </w:rPr>
        <w:t xml:space="preserve"> samhälle uppfyller helt enkelt inte de grundläggande demokratikriterierna.</w:t>
      </w:r>
      <w:r w:rsidR="00A6603C">
        <w:rPr>
          <w:rFonts w:asciiTheme="minorHAnsi" w:hAnsiTheme="minorHAnsi"/>
          <w:sz w:val="21"/>
          <w:szCs w:val="21"/>
        </w:rPr>
        <w:t xml:space="preserve"> Feministisk teori är en av flera analysinriktningar som behandlas i undervisningen. </w:t>
      </w:r>
      <w:r w:rsidR="00836991">
        <w:rPr>
          <w:rFonts w:asciiTheme="minorHAnsi" w:hAnsiTheme="minorHAnsi"/>
          <w:sz w:val="21"/>
          <w:szCs w:val="21"/>
        </w:rPr>
        <w:t xml:space="preserve"> </w:t>
      </w:r>
    </w:p>
    <w:p w14:paraId="43297CF9" w14:textId="18146219" w:rsidR="00550FD6" w:rsidRDefault="00550FD6" w:rsidP="006D379E">
      <w:pPr>
        <w:spacing w:after="0" w:line="240" w:lineRule="auto"/>
        <w:rPr>
          <w:rFonts w:asciiTheme="minorHAnsi" w:hAnsiTheme="minorHAnsi"/>
          <w:sz w:val="21"/>
          <w:szCs w:val="21"/>
        </w:rPr>
      </w:pPr>
    </w:p>
    <w:p w14:paraId="55A7A90B" w14:textId="7C1CED43" w:rsidR="00550FD6" w:rsidRDefault="00550FD6" w:rsidP="006D379E">
      <w:pPr>
        <w:spacing w:after="0" w:line="240" w:lineRule="auto"/>
        <w:rPr>
          <w:rFonts w:asciiTheme="minorHAnsi" w:hAnsiTheme="minorHAnsi"/>
          <w:sz w:val="21"/>
          <w:szCs w:val="21"/>
        </w:rPr>
      </w:pPr>
      <w:r>
        <w:rPr>
          <w:rFonts w:asciiTheme="minorHAnsi" w:hAnsiTheme="minorHAnsi"/>
          <w:sz w:val="21"/>
          <w:szCs w:val="21"/>
        </w:rPr>
        <w:t>Exempel från kursen Statsvetenskaplig teori:</w:t>
      </w:r>
    </w:p>
    <w:p w14:paraId="7CC70B43" w14:textId="7E79CB22" w:rsidR="00550FD6" w:rsidRDefault="00550FD6" w:rsidP="006D379E">
      <w:pPr>
        <w:spacing w:after="0" w:line="240" w:lineRule="auto"/>
        <w:rPr>
          <w:rFonts w:asciiTheme="minorHAnsi" w:hAnsiTheme="minorHAnsi"/>
          <w:sz w:val="21"/>
          <w:szCs w:val="21"/>
        </w:rPr>
      </w:pPr>
    </w:p>
    <w:p w14:paraId="2172C37A" w14:textId="12E6D4B4" w:rsidR="00550FD6" w:rsidRDefault="00EC4664" w:rsidP="006D379E">
      <w:pPr>
        <w:spacing w:after="0" w:line="240" w:lineRule="auto"/>
        <w:rPr>
          <w:rFonts w:asciiTheme="minorHAnsi" w:hAnsiTheme="minorHAnsi"/>
          <w:sz w:val="21"/>
          <w:szCs w:val="21"/>
        </w:rPr>
      </w:pPr>
      <w:r>
        <w:rPr>
          <w:rFonts w:asciiTheme="minorHAnsi" w:hAnsiTheme="minorHAnsi"/>
          <w:sz w:val="21"/>
          <w:szCs w:val="21"/>
        </w:rPr>
        <w:t>”</w:t>
      </w:r>
      <w:r w:rsidR="00550FD6" w:rsidRPr="00550FD6">
        <w:rPr>
          <w:rFonts w:asciiTheme="minorHAnsi" w:hAnsiTheme="minorHAnsi"/>
          <w:sz w:val="21"/>
          <w:szCs w:val="21"/>
        </w:rPr>
        <w:t xml:space="preserve">Diskutera följande frågor med hjälp av kurslitteraturen (ca 4 A4): 1. Jämför och kontrastera Steven Lukes och Michel Foucaults syn på makt. Vilka är de huvudsakliga skillnaderna och likheterna? Försök hitta empiriska exempel som kan illustrera de två synsätten. 2. Behöver kvinnor representeras av kvinnor? Om kvinnor motsvarar t.ex. 55 % av </w:t>
      </w:r>
      <w:proofErr w:type="gramStart"/>
      <w:r w:rsidR="00550FD6" w:rsidRPr="00550FD6">
        <w:rPr>
          <w:rFonts w:asciiTheme="minorHAnsi" w:hAnsiTheme="minorHAnsi"/>
          <w:sz w:val="21"/>
          <w:szCs w:val="21"/>
        </w:rPr>
        <w:t>ett</w:t>
      </w:r>
      <w:proofErr w:type="gramEnd"/>
      <w:r w:rsidR="00550FD6" w:rsidRPr="00550FD6">
        <w:rPr>
          <w:rFonts w:asciiTheme="minorHAnsi" w:hAnsiTheme="minorHAnsi"/>
          <w:sz w:val="21"/>
          <w:szCs w:val="21"/>
        </w:rPr>
        <w:t xml:space="preserve"> demos, behöver vi motsvarande proportion kvinnor i parlamentet för att kvinnor ska vara adekvat representerade? Varför/varför inte? Diskutera med hjälp av feministiska perspektiv i kurslitteraturen. </w:t>
      </w:r>
      <w:r w:rsidR="00550FD6" w:rsidRPr="00550FD6">
        <w:rPr>
          <w:rFonts w:asciiTheme="minorHAnsi" w:hAnsiTheme="minorHAnsi"/>
          <w:sz w:val="21"/>
          <w:szCs w:val="21"/>
          <w:lang w:val="en-US"/>
        </w:rPr>
        <w:t xml:space="preserve">3. Judith Butler </w:t>
      </w:r>
      <w:proofErr w:type="spellStart"/>
      <w:r w:rsidR="00550FD6" w:rsidRPr="00550FD6">
        <w:rPr>
          <w:rFonts w:asciiTheme="minorHAnsi" w:hAnsiTheme="minorHAnsi"/>
          <w:sz w:val="21"/>
          <w:szCs w:val="21"/>
          <w:lang w:val="en-US"/>
        </w:rPr>
        <w:t>skriver</w:t>
      </w:r>
      <w:proofErr w:type="spellEnd"/>
      <w:r w:rsidR="00550FD6" w:rsidRPr="00550FD6">
        <w:rPr>
          <w:rFonts w:asciiTheme="minorHAnsi" w:hAnsiTheme="minorHAnsi"/>
          <w:sz w:val="21"/>
          <w:szCs w:val="21"/>
          <w:lang w:val="en-US"/>
        </w:rPr>
        <w:t xml:space="preserve">: ‘gender proves performative – that is, constituting the identity it is purported to be. In this sense, gender is always a doing, though not a doing by a subject who might be said to preexist the deed’ (Gender Trouble, 33). </w:t>
      </w:r>
      <w:r w:rsidR="00550FD6" w:rsidRPr="00550FD6">
        <w:rPr>
          <w:rFonts w:asciiTheme="minorHAnsi" w:hAnsiTheme="minorHAnsi"/>
          <w:sz w:val="21"/>
          <w:szCs w:val="21"/>
        </w:rPr>
        <w:t>Vad menar hon? Diskutera detta sätt att förstå genus i jämförelse och kontrast med andra feministiska positioner i kurslitteraturen.</w:t>
      </w:r>
      <w:r>
        <w:rPr>
          <w:rFonts w:asciiTheme="minorHAnsi" w:hAnsiTheme="minorHAnsi"/>
          <w:sz w:val="21"/>
          <w:szCs w:val="21"/>
        </w:rPr>
        <w:t>”</w:t>
      </w:r>
    </w:p>
    <w:p w14:paraId="4F5653E1" w14:textId="77777777" w:rsidR="00836991" w:rsidRDefault="00836991" w:rsidP="00836991">
      <w:pPr>
        <w:spacing w:after="0" w:line="240" w:lineRule="auto"/>
        <w:rPr>
          <w:rFonts w:asciiTheme="minorHAnsi" w:hAnsiTheme="minorHAnsi"/>
          <w:sz w:val="21"/>
          <w:szCs w:val="21"/>
          <w:highlight w:val="yellow"/>
        </w:rPr>
      </w:pPr>
    </w:p>
    <w:p w14:paraId="47E29B9E" w14:textId="68155188" w:rsidR="00836991" w:rsidRDefault="00836991" w:rsidP="00836991">
      <w:pPr>
        <w:spacing w:after="0" w:line="240" w:lineRule="auto"/>
        <w:rPr>
          <w:rFonts w:asciiTheme="minorHAnsi" w:hAnsiTheme="minorHAnsi"/>
          <w:sz w:val="21"/>
          <w:szCs w:val="21"/>
        </w:rPr>
      </w:pPr>
      <w:r w:rsidRPr="00836991">
        <w:rPr>
          <w:rFonts w:asciiTheme="minorHAnsi" w:hAnsiTheme="minorHAnsi"/>
          <w:sz w:val="21"/>
          <w:szCs w:val="21"/>
        </w:rPr>
        <w:t>I kursen Undervisa i samhällskunskap, som läses parallellt med Statsvetenskaplig teori, ingår jämställdhet som en parameter i den lektionsplanering som studenterna ska göra.</w:t>
      </w:r>
      <w:r>
        <w:rPr>
          <w:rFonts w:asciiTheme="minorHAnsi" w:hAnsiTheme="minorHAnsi"/>
          <w:sz w:val="21"/>
          <w:szCs w:val="21"/>
        </w:rPr>
        <w:t xml:space="preserve"> </w:t>
      </w:r>
    </w:p>
    <w:p w14:paraId="14E5B390" w14:textId="429B59F7" w:rsidR="00A6603C" w:rsidRDefault="00A6603C" w:rsidP="00836991">
      <w:pPr>
        <w:spacing w:after="0" w:line="240" w:lineRule="auto"/>
        <w:rPr>
          <w:rFonts w:asciiTheme="minorHAnsi" w:hAnsiTheme="minorHAnsi"/>
          <w:sz w:val="21"/>
          <w:szCs w:val="21"/>
        </w:rPr>
      </w:pPr>
    </w:p>
    <w:p w14:paraId="5CD729E0" w14:textId="2E3E0D71" w:rsidR="00A6603C" w:rsidRDefault="00A6603C" w:rsidP="00836991">
      <w:pPr>
        <w:spacing w:after="0" w:line="240" w:lineRule="auto"/>
        <w:rPr>
          <w:rFonts w:asciiTheme="minorHAnsi" w:hAnsiTheme="minorHAnsi"/>
          <w:sz w:val="21"/>
          <w:szCs w:val="21"/>
        </w:rPr>
      </w:pPr>
      <w:r>
        <w:rPr>
          <w:rFonts w:asciiTheme="minorHAnsi" w:hAnsiTheme="minorHAnsi"/>
          <w:sz w:val="21"/>
          <w:szCs w:val="21"/>
        </w:rPr>
        <w:t>Värdera och hantera</w:t>
      </w:r>
    </w:p>
    <w:p w14:paraId="1D9683D7" w14:textId="284FAA90" w:rsidR="00A6603C" w:rsidRDefault="00A6603C" w:rsidP="00836991">
      <w:pPr>
        <w:spacing w:after="0" w:line="240" w:lineRule="auto"/>
        <w:rPr>
          <w:rFonts w:asciiTheme="minorHAnsi" w:hAnsiTheme="minorHAnsi"/>
          <w:sz w:val="21"/>
          <w:szCs w:val="21"/>
        </w:rPr>
      </w:pPr>
      <w:r>
        <w:rPr>
          <w:rFonts w:asciiTheme="minorHAnsi" w:hAnsiTheme="minorHAnsi"/>
          <w:sz w:val="21"/>
          <w:szCs w:val="21"/>
        </w:rPr>
        <w:t>E</w:t>
      </w:r>
      <w:r w:rsidRPr="00A6603C">
        <w:rPr>
          <w:rFonts w:asciiTheme="minorHAnsi" w:hAnsiTheme="minorHAnsi"/>
          <w:sz w:val="21"/>
          <w:szCs w:val="21"/>
        </w:rPr>
        <w:t>xamensordningens mål som gäller jämställdhet, dvs. visa förmåga att beakta, kommunicera och förankra ett jämställdhetsperspektiv i den pedagogiska verksamheten</w:t>
      </w:r>
      <w:r>
        <w:rPr>
          <w:rFonts w:asciiTheme="minorHAnsi" w:hAnsiTheme="minorHAnsi"/>
          <w:sz w:val="21"/>
          <w:szCs w:val="21"/>
        </w:rPr>
        <w:t xml:space="preserve"> uppnås genom innehållet i ämnesstudierna i kombination med didaktiska tillämpningsuppgifter. </w:t>
      </w:r>
    </w:p>
    <w:p w14:paraId="77933FB9" w14:textId="77777777" w:rsidR="00550FD6" w:rsidRDefault="00550FD6" w:rsidP="006D379E">
      <w:pPr>
        <w:spacing w:after="0" w:line="240" w:lineRule="auto"/>
        <w:rPr>
          <w:rFonts w:asciiTheme="minorHAnsi" w:hAnsiTheme="minorHAnsi"/>
          <w:sz w:val="21"/>
          <w:szCs w:val="21"/>
        </w:rPr>
      </w:pPr>
    </w:p>
    <w:p w14:paraId="2B2B31A0" w14:textId="516B4B05" w:rsidR="00A6603C" w:rsidRDefault="00A6603C" w:rsidP="006D379E">
      <w:pPr>
        <w:spacing w:after="0" w:line="240" w:lineRule="auto"/>
        <w:rPr>
          <w:rFonts w:asciiTheme="minorHAnsi" w:hAnsiTheme="minorHAnsi"/>
          <w:sz w:val="21"/>
          <w:szCs w:val="21"/>
        </w:rPr>
      </w:pPr>
      <w:r>
        <w:rPr>
          <w:rFonts w:asciiTheme="minorHAnsi" w:hAnsiTheme="minorHAnsi"/>
          <w:sz w:val="21"/>
          <w:szCs w:val="21"/>
        </w:rPr>
        <w:t>Utbildningens utformning och genomförande</w:t>
      </w:r>
    </w:p>
    <w:p w14:paraId="1C29D1FD" w14:textId="30B196BB" w:rsidR="009032CB" w:rsidRDefault="009032CB" w:rsidP="006D379E">
      <w:pPr>
        <w:spacing w:after="0" w:line="240" w:lineRule="auto"/>
        <w:rPr>
          <w:rFonts w:asciiTheme="minorHAnsi" w:hAnsiTheme="minorHAnsi"/>
          <w:sz w:val="21"/>
          <w:szCs w:val="21"/>
        </w:rPr>
      </w:pPr>
      <w:r>
        <w:rPr>
          <w:rFonts w:asciiTheme="minorHAnsi" w:hAnsiTheme="minorHAnsi"/>
          <w:sz w:val="21"/>
          <w:szCs w:val="21"/>
        </w:rPr>
        <w:t xml:space="preserve">Tendensen är att antalet studenter som antas till ämneslärarutbildningen med samhällskunskap som ingångsämne har ökat genom åren. Samtidigt ökar andelen manliga studenter. I den kull som påbörjade utbildningen 2017 var 65 procent av studenterna män. I 2018 års </w:t>
      </w:r>
      <w:r w:rsidR="00D81D2E">
        <w:rPr>
          <w:rFonts w:asciiTheme="minorHAnsi" w:hAnsiTheme="minorHAnsi"/>
          <w:sz w:val="21"/>
          <w:szCs w:val="21"/>
        </w:rPr>
        <w:t>kull är andelen mä</w:t>
      </w:r>
      <w:r>
        <w:rPr>
          <w:rFonts w:asciiTheme="minorHAnsi" w:hAnsiTheme="minorHAnsi"/>
          <w:sz w:val="21"/>
          <w:szCs w:val="21"/>
        </w:rPr>
        <w:t xml:space="preserve">n 70 procent. I lärarkåren är </w:t>
      </w:r>
      <w:r w:rsidR="00D81D2E">
        <w:rPr>
          <w:rFonts w:asciiTheme="minorHAnsi" w:hAnsiTheme="minorHAnsi"/>
          <w:sz w:val="21"/>
          <w:szCs w:val="21"/>
        </w:rPr>
        <w:t xml:space="preserve">13 av 19 (ca 68 procent) män. Bara två av de sex kvinnliga lärarna har en tillsvidareanställning, medan tre är doktorander och en vikarierande lektor. </w:t>
      </w:r>
      <w:r w:rsidR="001A27B5">
        <w:rPr>
          <w:rFonts w:asciiTheme="minorHAnsi" w:hAnsiTheme="minorHAnsi"/>
          <w:sz w:val="21"/>
          <w:szCs w:val="21"/>
        </w:rPr>
        <w:t xml:space="preserve">När det gäller kurslitteratur är författarnas könsfördelning väl synlig tack vare </w:t>
      </w:r>
      <w:proofErr w:type="spellStart"/>
      <w:r w:rsidR="001A27B5">
        <w:rPr>
          <w:rFonts w:asciiTheme="minorHAnsi" w:hAnsiTheme="minorHAnsi"/>
          <w:sz w:val="21"/>
          <w:szCs w:val="21"/>
        </w:rPr>
        <w:t>LNU:s</w:t>
      </w:r>
      <w:proofErr w:type="spellEnd"/>
      <w:r w:rsidR="001A27B5">
        <w:rPr>
          <w:rFonts w:asciiTheme="minorHAnsi" w:hAnsiTheme="minorHAnsi"/>
          <w:sz w:val="21"/>
          <w:szCs w:val="21"/>
        </w:rPr>
        <w:t xml:space="preserve"> lokala regler om att förnamn ska skrivas ut i kursplanernas litteraturlistor.</w:t>
      </w:r>
    </w:p>
    <w:p w14:paraId="7DF73D4E" w14:textId="77777777" w:rsidR="009032CB" w:rsidRDefault="009032CB" w:rsidP="006D379E">
      <w:pPr>
        <w:spacing w:after="0" w:line="240" w:lineRule="auto"/>
        <w:rPr>
          <w:rFonts w:asciiTheme="minorHAnsi" w:hAnsiTheme="minorHAnsi"/>
          <w:sz w:val="21"/>
          <w:szCs w:val="21"/>
        </w:rPr>
      </w:pPr>
    </w:p>
    <w:p w14:paraId="29E24505" w14:textId="77777777" w:rsidR="001A27B5" w:rsidRDefault="001A27B5" w:rsidP="006D379E">
      <w:pPr>
        <w:spacing w:after="0" w:line="240" w:lineRule="auto"/>
        <w:rPr>
          <w:rFonts w:asciiTheme="minorHAnsi" w:hAnsiTheme="minorHAnsi"/>
          <w:sz w:val="21"/>
          <w:szCs w:val="21"/>
        </w:rPr>
      </w:pPr>
      <w:r>
        <w:rPr>
          <w:rFonts w:asciiTheme="minorHAnsi" w:hAnsiTheme="minorHAnsi"/>
          <w:sz w:val="21"/>
          <w:szCs w:val="21"/>
        </w:rPr>
        <w:t>Värdera och hantera</w:t>
      </w:r>
    </w:p>
    <w:p w14:paraId="1309FAE0" w14:textId="3D2830F3" w:rsidR="00203DD7" w:rsidRDefault="001A27B5" w:rsidP="00203DD7">
      <w:pPr>
        <w:spacing w:after="0" w:line="240" w:lineRule="auto"/>
        <w:rPr>
          <w:rFonts w:asciiTheme="minorHAnsi" w:hAnsiTheme="minorHAnsi"/>
          <w:sz w:val="21"/>
          <w:szCs w:val="21"/>
        </w:rPr>
      </w:pPr>
      <w:r>
        <w:rPr>
          <w:rFonts w:asciiTheme="minorHAnsi" w:hAnsiTheme="minorHAnsi"/>
          <w:sz w:val="21"/>
          <w:szCs w:val="21"/>
        </w:rPr>
        <w:lastRenderedPageBreak/>
        <w:t>Eftersom utbildningens utformning och genomförande präglas av en mansdominerad lärarkår är det förmodligen följdriktigt att manliga studenter i högre utsträckning än kvinnliga söker sig till utbildningen som ämneslärare i samhällskunskap. Den skeva könsfördelningen på institutionen för statsvetenskap som ansvarar för ämnet samhällskunskap uppmärksam</w:t>
      </w:r>
      <w:r w:rsidR="00203DD7">
        <w:rPr>
          <w:rFonts w:asciiTheme="minorHAnsi" w:hAnsiTheme="minorHAnsi"/>
          <w:sz w:val="21"/>
          <w:szCs w:val="21"/>
        </w:rPr>
        <w:t>ma</w:t>
      </w:r>
      <w:r>
        <w:rPr>
          <w:rFonts w:asciiTheme="minorHAnsi" w:hAnsiTheme="minorHAnsi"/>
          <w:sz w:val="21"/>
          <w:szCs w:val="21"/>
        </w:rPr>
        <w:t xml:space="preserve">s </w:t>
      </w:r>
      <w:r w:rsidR="00203DD7">
        <w:rPr>
          <w:rFonts w:asciiTheme="minorHAnsi" w:hAnsiTheme="minorHAnsi"/>
          <w:sz w:val="21"/>
          <w:szCs w:val="21"/>
        </w:rPr>
        <w:t>i institutionens kompetensförsörjningsplan inför 2019: ”</w:t>
      </w:r>
      <w:r w:rsidR="00203DD7" w:rsidRPr="00203DD7">
        <w:rPr>
          <w:rFonts w:asciiTheme="minorHAnsi" w:hAnsiTheme="minorHAnsi"/>
          <w:sz w:val="21"/>
          <w:szCs w:val="21"/>
        </w:rPr>
        <w:t>Den skeva könsbalansen i lärarkåren påverkar arbetsmiljön negativt. Det saknas t ex kvinnliga förebilder för yngre forskare, doktorander och studenter.</w:t>
      </w:r>
      <w:r w:rsidR="00203DD7">
        <w:rPr>
          <w:rFonts w:asciiTheme="minorHAnsi" w:hAnsiTheme="minorHAnsi"/>
          <w:sz w:val="21"/>
          <w:szCs w:val="21"/>
        </w:rPr>
        <w:t>” (s 2).</w:t>
      </w:r>
      <w:r w:rsidR="00203DD7" w:rsidRPr="00203DD7">
        <w:rPr>
          <w:rFonts w:asciiTheme="minorHAnsi" w:hAnsiTheme="minorHAnsi"/>
          <w:sz w:val="21"/>
          <w:szCs w:val="21"/>
        </w:rPr>
        <w:t xml:space="preserve"> </w:t>
      </w:r>
      <w:r w:rsidR="00203DD7">
        <w:rPr>
          <w:rFonts w:asciiTheme="minorHAnsi" w:hAnsiTheme="minorHAnsi"/>
          <w:sz w:val="21"/>
          <w:szCs w:val="21"/>
        </w:rPr>
        <w:t>”[…]</w:t>
      </w:r>
      <w:r w:rsidR="00203DD7" w:rsidRPr="00203DD7">
        <w:rPr>
          <w:rFonts w:asciiTheme="minorHAnsi" w:hAnsiTheme="minorHAnsi"/>
          <w:sz w:val="21"/>
          <w:szCs w:val="21"/>
        </w:rPr>
        <w:t xml:space="preserve"> den största utmaningen för institutionens kompetensförsörjning de närmaste åren är den skeva könsbalansen bland lärarpersonalen. Målet är att rekrytering av lektorer/professorer under treårsperioden ska bidra till att öka andelen kvinnor.</w:t>
      </w:r>
      <w:r w:rsidR="00203DD7">
        <w:rPr>
          <w:rFonts w:asciiTheme="minorHAnsi" w:hAnsiTheme="minorHAnsi"/>
          <w:sz w:val="21"/>
          <w:szCs w:val="21"/>
        </w:rPr>
        <w:t>” (s 3).</w:t>
      </w:r>
    </w:p>
    <w:p w14:paraId="49EAB457" w14:textId="77777777" w:rsidR="00203DD7" w:rsidRPr="00203DD7" w:rsidRDefault="00203DD7" w:rsidP="00203DD7">
      <w:pPr>
        <w:spacing w:after="0" w:line="240" w:lineRule="auto"/>
        <w:rPr>
          <w:rFonts w:asciiTheme="minorHAnsi" w:hAnsiTheme="minorHAnsi"/>
          <w:sz w:val="21"/>
          <w:szCs w:val="21"/>
        </w:rPr>
      </w:pPr>
    </w:p>
    <w:p w14:paraId="77820D79" w14:textId="317B6101" w:rsidR="006D379E" w:rsidRDefault="006D379E" w:rsidP="006D379E">
      <w:pPr>
        <w:spacing w:after="0" w:line="240" w:lineRule="auto"/>
        <w:rPr>
          <w:rFonts w:asciiTheme="minorHAnsi" w:eastAsia="Times New Roman" w:hAnsiTheme="minorHAnsi"/>
          <w:b/>
          <w:bCs/>
          <w:sz w:val="21"/>
          <w:szCs w:val="21"/>
        </w:rPr>
      </w:pPr>
      <w:r>
        <w:rPr>
          <w:rFonts w:asciiTheme="minorHAnsi" w:hAnsiTheme="minorHAnsi"/>
          <w:sz w:val="21"/>
          <w:szCs w:val="21"/>
        </w:rPr>
        <w:br w:type="page"/>
      </w:r>
    </w:p>
    <w:p w14:paraId="18AA2FF3" w14:textId="73ED5678" w:rsidR="00190EC6" w:rsidRPr="0068320D" w:rsidRDefault="00190EC6" w:rsidP="006D379E">
      <w:pPr>
        <w:rPr>
          <w:rFonts w:ascii="GillSans" w:eastAsia="Times New Roman" w:hAnsi="GillSans"/>
          <w:b/>
          <w:bCs/>
          <w:sz w:val="24"/>
          <w:szCs w:val="26"/>
        </w:rPr>
      </w:pPr>
      <w:r>
        <w:lastRenderedPageBreak/>
        <w:t xml:space="preserve"> </w:t>
      </w:r>
      <w:r w:rsidRPr="0068320D">
        <w:rPr>
          <w:rFonts w:ascii="GillSans" w:eastAsia="Times New Roman" w:hAnsi="GillSans"/>
          <w:b/>
          <w:bCs/>
          <w:sz w:val="24"/>
          <w:szCs w:val="26"/>
        </w:rPr>
        <w:t>Utformning, genomförande och resultat</w:t>
      </w:r>
    </w:p>
    <w:p w14:paraId="11687521" w14:textId="3AE6644D" w:rsidR="00190EC6" w:rsidRDefault="00190EC6">
      <w:pPr>
        <w:spacing w:after="0" w:line="240" w:lineRule="auto"/>
      </w:pPr>
    </w:p>
    <w:p w14:paraId="42D3CD8A" w14:textId="5F135B9B" w:rsidR="00F83D8F" w:rsidRPr="00F83D8F" w:rsidRDefault="00F83D8F">
      <w:pPr>
        <w:spacing w:after="0" w:line="240" w:lineRule="auto"/>
        <w:rPr>
          <w:b/>
        </w:rPr>
      </w:pPr>
      <w:r w:rsidRPr="00F83D8F">
        <w:rPr>
          <w:b/>
          <w:noProof/>
          <w:lang w:eastAsia="sv-SE"/>
        </w:rPr>
        <mc:AlternateContent>
          <mc:Choice Requires="wps">
            <w:drawing>
              <wp:anchor distT="91440" distB="91440" distL="114300" distR="114300" simplePos="0" relativeHeight="251659264" behindDoc="0" locked="0" layoutInCell="1" allowOverlap="1" wp14:anchorId="787FB4DC" wp14:editId="1B7CEEBD">
                <wp:simplePos x="0" y="0"/>
                <wp:positionH relativeFrom="margin">
                  <wp:align>left</wp:align>
                </wp:positionH>
                <wp:positionV relativeFrom="paragraph">
                  <wp:posOffset>273685</wp:posOffset>
                </wp:positionV>
                <wp:extent cx="5644515" cy="1680210"/>
                <wp:effectExtent l="0" t="0" r="0" b="0"/>
                <wp:wrapTopAndBottom/>
                <wp:docPr id="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4515" cy="1680210"/>
                        </a:xfrm>
                        <a:prstGeom prst="rect">
                          <a:avLst/>
                        </a:prstGeom>
                        <a:noFill/>
                        <a:ln w="9525">
                          <a:noFill/>
                          <a:miter lim="800000"/>
                          <a:headEnd/>
                          <a:tailEnd/>
                        </a:ln>
                      </wps:spPr>
                      <wps:txbx>
                        <w:txbxContent>
                          <w:p w14:paraId="0F3C884D" w14:textId="77777777" w:rsidR="007C2EFF" w:rsidRPr="00737EF8" w:rsidRDefault="007C2EFF"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7C2EFF" w:rsidRPr="00F83D8F" w:rsidRDefault="007C2EFF"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7C2EFF" w:rsidRPr="00F83D8F" w:rsidRDefault="007C2EFF"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7FB4DC" id="_x0000_t202" coordsize="21600,21600" o:spt="202" path="m,l,21600r21600,l21600,xe">
                <v:stroke joinstyle="miter"/>
                <v:path gradientshapeok="t" o:connecttype="rect"/>
              </v:shapetype>
              <v:shape id="Textruta 2" o:spid="_x0000_s1026" type="#_x0000_t202" style="position:absolute;margin-left:0;margin-top:21.55pt;width:444.45pt;height:132.3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LyODQIAAPQDAAAOAAAAZHJzL2Uyb0RvYy54bWysU9tu2zAMfR+wfxD0vviyOEuNOEXXrsOA&#10;7gK0+wBZlmNhkqhJSuzs60fJaRpsb8P8IIgmechzSG2uJ63IQTgvwTS0WOSUCMOhk2bX0O9P92/W&#10;lPjATMcUGNHQo/D0evv61Wa0tShhANUJRxDE+Hq0DR1CsHWWeT4IzfwCrDDo7MFpFtB0u6xzbER0&#10;rbIyz1fZCK6zDrjwHv/ezU66Tfh9L3j42vdeBKIair2FdLp0tvHMthtW7xyzg+SnNtg/dKGZNFj0&#10;DHXHAiN7J/+C0pI78NCHBQedQd9LLhIHZFPkf7B5HJgViQuK4+1ZJv//YPmXwzdHZIeze0uJYRpn&#10;9CSm4PZIoIzyjNbXGPVoMS5M72HC0ETV2wfgPzwxcDswsxM3zsE4CNZhe0XMzC5SZxwfQdrxM3RY&#10;hu0DJKCpdzpqh2oQRMcxHc+jwVYIx5/VarmsiooSjr5itc7LIg0vY/VzunU+fBSgSbw01OHsEzw7&#10;PPgQ22H1c0isZuBeKpXmrwwZG3pVlVVKuPBoGXA9ldQNXefxmxcmsvxgupQcmFTzHQsoc6Idmc6c&#10;w9ROGBi1aKE7ogAO5jXEZ4OXAdwvSkZcwYb6n3vmBCXqk0ERr4rlMu5sMpbVuxINd+lpLz3McIRq&#10;aKBkvt6GtOcz1xsUu5dJhpdOTr3iaiV1Ts8g7u6lnaJeHuv2NwAAAP//AwBQSwMEFAAGAAgAAAAh&#10;AMceQnjcAAAABwEAAA8AAABkcnMvZG93bnJldi54bWxMj81OwzAQhO9IvIO1SNyoXVpoGrKpEIgr&#10;qOVH4ubG2yQiXkex24S3ZznBcTSjmW+KzeQ7daIhtoER5jMDirgKruUa4e316SoDFZNlZ7vAhPBN&#10;ETbl+VlhcxdG3tJpl2olJRxzi9Ck1Odax6ohb+Ms9MTiHcLgbRI51NoNdpRy3+lrY261ty3LQmN7&#10;emio+todPcL78+HzY2le6kd/049hMpr9WiNeXkz3d6ASTekvDL/4gg6lMO3DkV1UHYIcSQjLxRyU&#10;uFmWrUHtERZmtQJdFvo/f/kDAAD//wMAUEsBAi0AFAAGAAgAAAAhALaDOJL+AAAA4QEAABMAAAAA&#10;AAAAAAAAAAAAAAAAAFtDb250ZW50X1R5cGVzXS54bWxQSwECLQAUAAYACAAAACEAOP0h/9YAAACU&#10;AQAACwAAAAAAAAAAAAAAAAAvAQAAX3JlbHMvLnJlbHNQSwECLQAUAAYACAAAACEA24S8jg0CAAD0&#10;AwAADgAAAAAAAAAAAAAAAAAuAgAAZHJzL2Uyb0RvYy54bWxQSwECLQAUAAYACAAAACEAxx5CeNwA&#10;AAAHAQAADwAAAAAAAAAAAAAAAABnBAAAZHJzL2Rvd25yZXYueG1sUEsFBgAAAAAEAAQA8wAAAHAF&#10;AAAAAA==&#10;" filled="f" stroked="f">
                <v:textbox>
                  <w:txbxContent>
                    <w:p w14:paraId="0F3C884D" w14:textId="77777777" w:rsidR="007C2EFF" w:rsidRPr="00737EF8" w:rsidRDefault="007C2EFF"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737EF8">
                        <w:rPr>
                          <w:rFonts w:asciiTheme="minorHAnsi" w:hAnsiTheme="minorHAnsi"/>
                          <w:iCs/>
                          <w:color w:val="4F81BD" w:themeColor="accent1"/>
                          <w:sz w:val="21"/>
                          <w:szCs w:val="21"/>
                        </w:rPr>
                        <w:t>Bedömningsgrunder:</w:t>
                      </w:r>
                    </w:p>
                    <w:p w14:paraId="2C646D61" w14:textId="4E1FB7AE" w:rsidR="007C2EFF" w:rsidRPr="00F83D8F" w:rsidRDefault="007C2EFF"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Utbildningens innehåll, utformning, genomförande och examination följs systematiskt upp. Resultaten av uppföljningen omsätts vid behov i åtgärder för kvalitetsutveckling, och återkoppling sker till relevanta intressenter</w:t>
                      </w:r>
                      <w:r>
                        <w:rPr>
                          <w:rFonts w:asciiTheme="minorHAnsi" w:hAnsiTheme="minorHAnsi"/>
                          <w:i/>
                          <w:iCs/>
                          <w:color w:val="4F81BD" w:themeColor="accent1"/>
                          <w:sz w:val="21"/>
                          <w:szCs w:val="21"/>
                        </w:rPr>
                        <w:t>.</w:t>
                      </w:r>
                    </w:p>
                    <w:p w14:paraId="55EDA99C" w14:textId="3CB93AD1" w:rsidR="007C2EFF" w:rsidRPr="00F83D8F" w:rsidRDefault="007C2EFF"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Lärosätet verkar för att studenten genomför utbildningen inom planerad studietid. </w:t>
                      </w:r>
                    </w:p>
                  </w:txbxContent>
                </v:textbox>
                <w10:wrap type="topAndBottom" anchorx="margin"/>
              </v:shape>
            </w:pict>
          </mc:Fallback>
        </mc:AlternateContent>
      </w:r>
      <w:r w:rsidRPr="00F83D8F">
        <w:rPr>
          <w:rFonts w:asciiTheme="minorHAnsi" w:hAnsiTheme="minorHAnsi"/>
          <w:b/>
          <w:sz w:val="21"/>
          <w:szCs w:val="21"/>
        </w:rPr>
        <w:t>Upp</w:t>
      </w:r>
      <w:r w:rsidR="00190EC6" w:rsidRPr="00F83D8F">
        <w:rPr>
          <w:rFonts w:asciiTheme="minorHAnsi" w:hAnsiTheme="minorHAnsi"/>
          <w:b/>
          <w:sz w:val="21"/>
          <w:szCs w:val="21"/>
        </w:rPr>
        <w:t>följning, åtgärder och återkoppling</w:t>
      </w:r>
    </w:p>
    <w:p w14:paraId="7C9F0EBE" w14:textId="77777777" w:rsidR="00191016" w:rsidRPr="001723FF" w:rsidRDefault="0034034E" w:rsidP="00191016">
      <w:pPr>
        <w:rPr>
          <w:rFonts w:asciiTheme="minorHAnsi" w:eastAsia="Times New Roman" w:hAnsiTheme="minorHAnsi"/>
          <w:bCs/>
          <w:iCs/>
          <w:color w:val="FF0000"/>
          <w:sz w:val="20"/>
          <w:szCs w:val="20"/>
        </w:rPr>
      </w:pPr>
      <w:r w:rsidRPr="001723FF">
        <w:rPr>
          <w:rFonts w:asciiTheme="minorHAnsi" w:eastAsia="Times New Roman" w:hAnsiTheme="minorHAnsi"/>
          <w:bCs/>
          <w:iCs/>
          <w:color w:val="FF0000"/>
          <w:sz w:val="20"/>
          <w:szCs w:val="20"/>
        </w:rPr>
        <w:t>Beskriv, analysera och värdera.</w:t>
      </w:r>
      <w:r w:rsidR="007E5A65" w:rsidRPr="001723FF">
        <w:rPr>
          <w:rFonts w:asciiTheme="minorHAnsi" w:eastAsia="Times New Roman" w:hAnsiTheme="minorHAnsi"/>
          <w:bCs/>
          <w:iCs/>
          <w:color w:val="FF0000"/>
          <w:sz w:val="20"/>
          <w:szCs w:val="20"/>
        </w:rPr>
        <w:t xml:space="preserve"> </w:t>
      </w:r>
      <w:r w:rsidR="0020535F" w:rsidRPr="001723FF">
        <w:rPr>
          <w:rFonts w:asciiTheme="minorHAnsi" w:eastAsia="Times New Roman" w:hAnsiTheme="minorHAnsi"/>
          <w:bCs/>
          <w:iCs/>
          <w:color w:val="FF0000"/>
          <w:sz w:val="20"/>
          <w:szCs w:val="20"/>
        </w:rPr>
        <w:t xml:space="preserve">Redogör för styrkor och </w:t>
      </w:r>
      <w:r w:rsidR="00444A45" w:rsidRPr="001723FF">
        <w:rPr>
          <w:rFonts w:asciiTheme="minorHAnsi" w:eastAsia="Times New Roman" w:hAnsiTheme="minorHAnsi"/>
          <w:bCs/>
          <w:iCs/>
          <w:color w:val="FF0000"/>
          <w:sz w:val="20"/>
          <w:szCs w:val="20"/>
        </w:rPr>
        <w:t>utvecklingsområden</w:t>
      </w:r>
      <w:r w:rsidR="0020535F" w:rsidRPr="001723FF">
        <w:rPr>
          <w:rFonts w:asciiTheme="minorHAnsi" w:eastAsia="Times New Roman" w:hAnsiTheme="minorHAnsi"/>
          <w:bCs/>
          <w:iCs/>
          <w:color w:val="FF0000"/>
          <w:sz w:val="20"/>
          <w:szCs w:val="20"/>
        </w:rPr>
        <w:t xml:space="preserve"> samt hur dessa hanteras för att säkra </w:t>
      </w:r>
      <w:r w:rsidR="00AA1458" w:rsidRPr="001723FF">
        <w:rPr>
          <w:rFonts w:asciiTheme="minorHAnsi" w:eastAsia="Times New Roman" w:hAnsiTheme="minorHAnsi"/>
          <w:bCs/>
          <w:iCs/>
          <w:color w:val="FF0000"/>
          <w:sz w:val="20"/>
          <w:szCs w:val="20"/>
        </w:rPr>
        <w:t xml:space="preserve">att </w:t>
      </w:r>
      <w:r w:rsidR="0020535F" w:rsidRPr="001723FF">
        <w:rPr>
          <w:rFonts w:asciiTheme="minorHAnsi" w:eastAsia="Times New Roman" w:hAnsiTheme="minorHAnsi"/>
          <w:bCs/>
          <w:iCs/>
          <w:color w:val="FF0000"/>
          <w:sz w:val="20"/>
          <w:szCs w:val="20"/>
        </w:rPr>
        <w:t xml:space="preserve">en hög kvalitet nås i utbildningen. </w:t>
      </w:r>
      <w:r w:rsidR="00191016" w:rsidRPr="001723FF">
        <w:rPr>
          <w:rFonts w:asciiTheme="minorHAnsi" w:eastAsia="Times New Roman" w:hAnsiTheme="minorHAnsi"/>
          <w:bCs/>
          <w:iCs/>
          <w:color w:val="FF0000"/>
          <w:sz w:val="20"/>
          <w:szCs w:val="20"/>
        </w:rPr>
        <w:t>Belys med hjälp av exempel.</w:t>
      </w:r>
    </w:p>
    <w:p w14:paraId="2A698693" w14:textId="0E84FF5C" w:rsidR="003903E4" w:rsidRDefault="00075520" w:rsidP="00191016">
      <w:pPr>
        <w:spacing w:after="0" w:line="240" w:lineRule="auto"/>
        <w:rPr>
          <w:rFonts w:asciiTheme="minorHAnsi" w:hAnsiTheme="minorHAnsi"/>
          <w:sz w:val="21"/>
          <w:szCs w:val="21"/>
        </w:rPr>
      </w:pPr>
      <w:r>
        <w:rPr>
          <w:rFonts w:asciiTheme="minorHAnsi" w:hAnsiTheme="minorHAnsi"/>
          <w:sz w:val="21"/>
          <w:szCs w:val="21"/>
        </w:rPr>
        <w:t xml:space="preserve">Samhällskunskapskurserna har genomgått en betydande revidering under det senaste året. Detta har föranletts av programrådets stöd för utveckling av ämnesdidaktik och metodik i ämnesundervisningen, vilket understötts av </w:t>
      </w:r>
      <w:proofErr w:type="spellStart"/>
      <w:r>
        <w:rPr>
          <w:rFonts w:asciiTheme="minorHAnsi" w:hAnsiTheme="minorHAnsi"/>
          <w:sz w:val="21"/>
          <w:szCs w:val="21"/>
        </w:rPr>
        <w:t>NLU:s</w:t>
      </w:r>
      <w:proofErr w:type="spellEnd"/>
      <w:r>
        <w:rPr>
          <w:rFonts w:asciiTheme="minorHAnsi" w:hAnsiTheme="minorHAnsi"/>
          <w:sz w:val="21"/>
          <w:szCs w:val="21"/>
        </w:rPr>
        <w:t xml:space="preserve"> beslut om ett ämnesdidaktiskt minimiinnehåll. Även den ämnesrelaterade VFU-kursen har utvecklat</w:t>
      </w:r>
      <w:r w:rsidR="003903E4">
        <w:rPr>
          <w:rFonts w:asciiTheme="minorHAnsi" w:hAnsiTheme="minorHAnsi"/>
          <w:sz w:val="21"/>
          <w:szCs w:val="21"/>
        </w:rPr>
        <w:t>s</w:t>
      </w:r>
      <w:r>
        <w:rPr>
          <w:rFonts w:asciiTheme="minorHAnsi" w:hAnsiTheme="minorHAnsi"/>
          <w:sz w:val="21"/>
          <w:szCs w:val="21"/>
        </w:rPr>
        <w:t xml:space="preserve"> med hjälp av ett nytt stödmaterial som har tagits fram av programrådet för ämneslärarexamen, samt genom deltagande i sammankomster för erfarenhetsutbyte med VFU-kursansvarig</w:t>
      </w:r>
      <w:r w:rsidR="003903E4">
        <w:rPr>
          <w:rFonts w:asciiTheme="minorHAnsi" w:hAnsiTheme="minorHAnsi"/>
          <w:sz w:val="21"/>
          <w:szCs w:val="21"/>
        </w:rPr>
        <w:t>a</w:t>
      </w:r>
      <w:r>
        <w:rPr>
          <w:rFonts w:asciiTheme="minorHAnsi" w:hAnsiTheme="minorHAnsi"/>
          <w:sz w:val="21"/>
          <w:szCs w:val="21"/>
        </w:rPr>
        <w:t xml:space="preserve"> i andra ämnen på LNU och med VFU-handledare från fältet. Dessa insatser är resultatet av den systematiska kvalitetsuppföljning som görs på</w:t>
      </w:r>
      <w:r w:rsidR="003903E4">
        <w:rPr>
          <w:rFonts w:asciiTheme="minorHAnsi" w:hAnsiTheme="minorHAnsi"/>
          <w:sz w:val="21"/>
          <w:szCs w:val="21"/>
        </w:rPr>
        <w:t xml:space="preserve"> en övergripande nivå för programmet som helhet, men som alltså får konsekvenser i ämnesstudierna i samhällskunskap.</w:t>
      </w:r>
      <w:r w:rsidR="00D97E15">
        <w:rPr>
          <w:rFonts w:asciiTheme="minorHAnsi" w:hAnsiTheme="minorHAnsi"/>
          <w:sz w:val="21"/>
          <w:szCs w:val="21"/>
        </w:rPr>
        <w:t xml:space="preserve"> Ett tydligt exempel på hur programmets kvalitetsorganisation har befrämjat utvecklingen av ämneskurserna är en examensmålsinventering som genomfördes av programrådet under 2017. Ansvariga lärare ombads bedöma hur vart och ett av ämneslärarprogrammets examensmål behandlades och examinerades inom ramen för ämnesstudierna och den ämnesrelaterade </w:t>
      </w:r>
      <w:proofErr w:type="spellStart"/>
      <w:r w:rsidR="00D97E15">
        <w:rPr>
          <w:rFonts w:asciiTheme="minorHAnsi" w:hAnsiTheme="minorHAnsi"/>
          <w:sz w:val="21"/>
          <w:szCs w:val="21"/>
        </w:rPr>
        <w:t>VFU:n</w:t>
      </w:r>
      <w:proofErr w:type="spellEnd"/>
      <w:r w:rsidR="00D97E15">
        <w:rPr>
          <w:rFonts w:asciiTheme="minorHAnsi" w:hAnsiTheme="minorHAnsi"/>
          <w:sz w:val="21"/>
          <w:szCs w:val="21"/>
        </w:rPr>
        <w:t xml:space="preserve">, först genom att fylla i en enkät och sedan genom ett uppföljande samtal med två av programrådets ledamöter. Inventeringen synliggjorde vissa brister men framför allt </w:t>
      </w:r>
      <w:r w:rsidR="00D97E15">
        <w:rPr>
          <w:rFonts w:asciiTheme="minorHAnsi" w:hAnsiTheme="minorHAnsi"/>
          <w:sz w:val="21"/>
          <w:szCs w:val="21"/>
        </w:rPr>
        <w:t xml:space="preserve">inspirerade </w:t>
      </w:r>
      <w:r w:rsidR="00D97E15">
        <w:rPr>
          <w:rFonts w:asciiTheme="minorHAnsi" w:hAnsiTheme="minorHAnsi"/>
          <w:sz w:val="21"/>
          <w:szCs w:val="21"/>
        </w:rPr>
        <w:t xml:space="preserve">samtalen till idéer om hur kurserna kunde utvecklas för att bättre svara upp mot utbildningens mål.  </w:t>
      </w:r>
    </w:p>
    <w:p w14:paraId="05DCD686" w14:textId="77777777" w:rsidR="003903E4" w:rsidRDefault="003903E4" w:rsidP="00191016">
      <w:pPr>
        <w:spacing w:after="0" w:line="240" w:lineRule="auto"/>
        <w:rPr>
          <w:rFonts w:asciiTheme="minorHAnsi" w:hAnsiTheme="minorHAnsi"/>
          <w:sz w:val="21"/>
          <w:szCs w:val="21"/>
        </w:rPr>
      </w:pPr>
    </w:p>
    <w:p w14:paraId="733579A8" w14:textId="090D0C7B" w:rsidR="003A2696" w:rsidRDefault="003903E4" w:rsidP="00191016">
      <w:pPr>
        <w:spacing w:after="0" w:line="240" w:lineRule="auto"/>
        <w:rPr>
          <w:rFonts w:asciiTheme="minorHAnsi" w:hAnsiTheme="minorHAnsi"/>
          <w:sz w:val="21"/>
          <w:szCs w:val="21"/>
        </w:rPr>
      </w:pPr>
      <w:r>
        <w:rPr>
          <w:rFonts w:asciiTheme="minorHAnsi" w:hAnsiTheme="minorHAnsi"/>
          <w:sz w:val="21"/>
          <w:szCs w:val="21"/>
        </w:rPr>
        <w:t xml:space="preserve">Den systematiska uppföljningen av </w:t>
      </w:r>
      <w:r w:rsidR="00D97E15">
        <w:rPr>
          <w:rFonts w:asciiTheme="minorHAnsi" w:hAnsiTheme="minorHAnsi"/>
          <w:sz w:val="21"/>
          <w:szCs w:val="21"/>
        </w:rPr>
        <w:t xml:space="preserve">studenternas uppfattning om </w:t>
      </w:r>
      <w:r>
        <w:rPr>
          <w:rFonts w:asciiTheme="minorHAnsi" w:hAnsiTheme="minorHAnsi"/>
          <w:sz w:val="21"/>
          <w:szCs w:val="21"/>
        </w:rPr>
        <w:t>undervisningen i samhällskunskap sker dels genom elektroniska kursvärderingsenkäter som skickas ut efter varje slutförd kurs, dels genom muntliga utvärderingar i didaktikkurserna</w:t>
      </w:r>
      <w:r w:rsidR="00AB4E94">
        <w:rPr>
          <w:rFonts w:asciiTheme="minorHAnsi" w:hAnsiTheme="minorHAnsi"/>
          <w:sz w:val="21"/>
          <w:szCs w:val="21"/>
        </w:rPr>
        <w:t>,</w:t>
      </w:r>
      <w:r>
        <w:rPr>
          <w:rFonts w:asciiTheme="minorHAnsi" w:hAnsiTheme="minorHAnsi"/>
          <w:sz w:val="21"/>
          <w:szCs w:val="21"/>
        </w:rPr>
        <w:t xml:space="preserve"> </w:t>
      </w:r>
      <w:r w:rsidR="002058A7">
        <w:rPr>
          <w:rFonts w:asciiTheme="minorHAnsi" w:hAnsiTheme="minorHAnsi"/>
          <w:sz w:val="21"/>
          <w:szCs w:val="21"/>
        </w:rPr>
        <w:t>både</w:t>
      </w:r>
      <w:r>
        <w:rPr>
          <w:rFonts w:asciiTheme="minorHAnsi" w:hAnsiTheme="minorHAnsi"/>
          <w:sz w:val="21"/>
          <w:szCs w:val="21"/>
        </w:rPr>
        <w:t xml:space="preserve"> medan de </w:t>
      </w:r>
      <w:r w:rsidR="002058A7">
        <w:rPr>
          <w:rFonts w:asciiTheme="minorHAnsi" w:hAnsiTheme="minorHAnsi"/>
          <w:sz w:val="21"/>
          <w:szCs w:val="21"/>
        </w:rPr>
        <w:t>pågår och</w:t>
      </w:r>
      <w:r>
        <w:rPr>
          <w:rFonts w:asciiTheme="minorHAnsi" w:hAnsiTheme="minorHAnsi"/>
          <w:sz w:val="21"/>
          <w:szCs w:val="21"/>
        </w:rPr>
        <w:t xml:space="preserve"> i samband med att de avslutas. </w:t>
      </w:r>
      <w:r w:rsidR="003A2696">
        <w:rPr>
          <w:rFonts w:asciiTheme="minorHAnsi" w:hAnsiTheme="minorHAnsi"/>
          <w:sz w:val="21"/>
          <w:szCs w:val="21"/>
        </w:rPr>
        <w:t xml:space="preserve">I första terminens didaktikstråk har en av lärarna använt ”exit tickets” för att få studenternas synpunkter på hur undervisningen fungerar. Den andra läraren har gjort en muntlig avstämning upplagd så att studenterna som en av flera uppgifter i ett grupparbete ombads notera </w:t>
      </w:r>
      <w:r w:rsidR="00AB4E94">
        <w:rPr>
          <w:rFonts w:asciiTheme="minorHAnsi" w:hAnsiTheme="minorHAnsi"/>
          <w:sz w:val="21"/>
          <w:szCs w:val="21"/>
        </w:rPr>
        <w:t>något</w:t>
      </w:r>
      <w:r w:rsidR="003A2696">
        <w:rPr>
          <w:rFonts w:asciiTheme="minorHAnsi" w:hAnsiTheme="minorHAnsi"/>
          <w:sz w:val="21"/>
          <w:szCs w:val="21"/>
        </w:rPr>
        <w:t xml:space="preserve"> som fungerar bra i didaktikseminarierna och </w:t>
      </w:r>
      <w:r w:rsidR="00AB4E94">
        <w:rPr>
          <w:rFonts w:asciiTheme="minorHAnsi" w:hAnsiTheme="minorHAnsi"/>
          <w:sz w:val="21"/>
          <w:szCs w:val="21"/>
        </w:rPr>
        <w:t>något</w:t>
      </w:r>
      <w:r w:rsidR="003A2696">
        <w:rPr>
          <w:rFonts w:asciiTheme="minorHAnsi" w:hAnsiTheme="minorHAnsi"/>
          <w:sz w:val="21"/>
          <w:szCs w:val="21"/>
        </w:rPr>
        <w:t xml:space="preserve"> som borde förbättras. </w:t>
      </w:r>
      <w:r w:rsidR="005B158E">
        <w:rPr>
          <w:rFonts w:asciiTheme="minorHAnsi" w:hAnsiTheme="minorHAnsi"/>
          <w:sz w:val="21"/>
          <w:szCs w:val="21"/>
        </w:rPr>
        <w:t>Utfallet visade att studenterna upplever det didaktiska stråket som lärorikt, intressant och roligt med varierade arbetsformer men att de skulle önska att få arbeta i mindre grupper</w:t>
      </w:r>
      <w:r w:rsidR="00D97E15">
        <w:rPr>
          <w:rFonts w:asciiTheme="minorHAnsi" w:hAnsiTheme="minorHAnsi"/>
          <w:sz w:val="21"/>
          <w:szCs w:val="21"/>
        </w:rPr>
        <w:t xml:space="preserve"> för att underlätta möjligheterna för alla att komma till tals</w:t>
      </w:r>
      <w:r w:rsidR="005B158E">
        <w:rPr>
          <w:rFonts w:asciiTheme="minorHAnsi" w:hAnsiTheme="minorHAnsi"/>
          <w:sz w:val="21"/>
          <w:szCs w:val="21"/>
        </w:rPr>
        <w:t xml:space="preserve">. </w:t>
      </w:r>
    </w:p>
    <w:p w14:paraId="14028446" w14:textId="77777777" w:rsidR="003A2696" w:rsidRDefault="003A2696" w:rsidP="00191016">
      <w:pPr>
        <w:spacing w:after="0" w:line="240" w:lineRule="auto"/>
        <w:rPr>
          <w:rFonts w:asciiTheme="minorHAnsi" w:hAnsiTheme="minorHAnsi"/>
          <w:sz w:val="21"/>
          <w:szCs w:val="21"/>
        </w:rPr>
      </w:pPr>
    </w:p>
    <w:p w14:paraId="186FF68E" w14:textId="20E64636" w:rsidR="00075520" w:rsidRDefault="003903E4" w:rsidP="00191016">
      <w:pPr>
        <w:spacing w:after="0" w:line="240" w:lineRule="auto"/>
        <w:rPr>
          <w:rFonts w:asciiTheme="minorHAnsi" w:hAnsiTheme="minorHAnsi"/>
          <w:sz w:val="21"/>
          <w:szCs w:val="21"/>
        </w:rPr>
      </w:pPr>
      <w:r>
        <w:rPr>
          <w:rFonts w:asciiTheme="minorHAnsi" w:hAnsiTheme="minorHAnsi"/>
          <w:sz w:val="21"/>
          <w:szCs w:val="21"/>
        </w:rPr>
        <w:t>När studenter hör av sig på förekommen anledning tas deras synpunkter tillvara och</w:t>
      </w:r>
      <w:r w:rsidR="00316036">
        <w:rPr>
          <w:rFonts w:asciiTheme="minorHAnsi" w:hAnsiTheme="minorHAnsi"/>
          <w:sz w:val="21"/>
          <w:szCs w:val="21"/>
        </w:rPr>
        <w:t xml:space="preserve"> beaktas</w:t>
      </w:r>
      <w:r>
        <w:rPr>
          <w:rFonts w:asciiTheme="minorHAnsi" w:hAnsiTheme="minorHAnsi"/>
          <w:sz w:val="21"/>
          <w:szCs w:val="21"/>
        </w:rPr>
        <w:t xml:space="preserve">. </w:t>
      </w:r>
      <w:r w:rsidR="00046B35">
        <w:rPr>
          <w:rFonts w:asciiTheme="minorHAnsi" w:hAnsiTheme="minorHAnsi"/>
          <w:sz w:val="21"/>
          <w:szCs w:val="21"/>
        </w:rPr>
        <w:t xml:space="preserve">Ett exempel är när studenterna </w:t>
      </w:r>
      <w:r w:rsidR="00437154">
        <w:rPr>
          <w:rFonts w:asciiTheme="minorHAnsi" w:hAnsiTheme="minorHAnsi"/>
          <w:sz w:val="21"/>
          <w:szCs w:val="21"/>
        </w:rPr>
        <w:t xml:space="preserve">ht 2014 </w:t>
      </w:r>
      <w:r w:rsidR="00046B35">
        <w:rPr>
          <w:rFonts w:asciiTheme="minorHAnsi" w:hAnsiTheme="minorHAnsi"/>
          <w:sz w:val="21"/>
          <w:szCs w:val="21"/>
        </w:rPr>
        <w:t>under kursen i nationalekonomi på deras tredje termin i utbildningen ringde till kursansvarig och framförde missnöje med otydlighet i kursens förkunskapskrav, brister i pedagogisk förmåga samt brister i kursens professionsrelevans. Ett möte anordnades mellan studenterna och samhällskunskapsansvar</w:t>
      </w:r>
      <w:r w:rsidR="00987139">
        <w:rPr>
          <w:rFonts w:asciiTheme="minorHAnsi" w:hAnsiTheme="minorHAnsi"/>
          <w:sz w:val="21"/>
          <w:szCs w:val="21"/>
        </w:rPr>
        <w:t>ig lärare</w:t>
      </w:r>
      <w:r w:rsidR="00046B35">
        <w:rPr>
          <w:rFonts w:asciiTheme="minorHAnsi" w:hAnsiTheme="minorHAnsi"/>
          <w:sz w:val="21"/>
          <w:szCs w:val="21"/>
        </w:rPr>
        <w:t>. Mötesdokumentationen tillställdes studentkåren för kännedom. Som akut åtgärd sattes extra undervisning</w:t>
      </w:r>
      <w:r w:rsidR="00437154">
        <w:rPr>
          <w:rFonts w:asciiTheme="minorHAnsi" w:hAnsiTheme="minorHAnsi"/>
          <w:sz w:val="21"/>
          <w:szCs w:val="21"/>
        </w:rPr>
        <w:t xml:space="preserve"> in, dels i form av matematikstöd dels i form av didaktisk</w:t>
      </w:r>
      <w:r w:rsidR="002058A7">
        <w:rPr>
          <w:rFonts w:asciiTheme="minorHAnsi" w:hAnsiTheme="minorHAnsi"/>
          <w:sz w:val="21"/>
          <w:szCs w:val="21"/>
        </w:rPr>
        <w:t>a</w:t>
      </w:r>
      <w:r w:rsidR="00437154">
        <w:rPr>
          <w:rFonts w:asciiTheme="minorHAnsi" w:hAnsiTheme="minorHAnsi"/>
          <w:sz w:val="21"/>
          <w:szCs w:val="21"/>
        </w:rPr>
        <w:t xml:space="preserve"> tillämpning</w:t>
      </w:r>
      <w:r w:rsidR="002058A7">
        <w:rPr>
          <w:rFonts w:asciiTheme="minorHAnsi" w:hAnsiTheme="minorHAnsi"/>
          <w:sz w:val="21"/>
          <w:szCs w:val="21"/>
        </w:rPr>
        <w:t>sövningar</w:t>
      </w:r>
      <w:r w:rsidR="00437154">
        <w:rPr>
          <w:rFonts w:asciiTheme="minorHAnsi" w:hAnsiTheme="minorHAnsi"/>
          <w:sz w:val="21"/>
          <w:szCs w:val="21"/>
        </w:rPr>
        <w:t>. Inför ht 2015 utvecklades en helt ny kurs i nationalekonomi för ämneslärare i samhällskunskap. Sedan dess har studenterna varit nöjda med undervisningen i nationalekonomi</w:t>
      </w:r>
      <w:r w:rsidR="00987139">
        <w:rPr>
          <w:rFonts w:asciiTheme="minorHAnsi" w:hAnsiTheme="minorHAnsi"/>
          <w:sz w:val="21"/>
          <w:szCs w:val="21"/>
        </w:rPr>
        <w:t xml:space="preserve"> och med </w:t>
      </w:r>
      <w:r w:rsidR="00987139">
        <w:rPr>
          <w:rFonts w:asciiTheme="minorHAnsi" w:hAnsiTheme="minorHAnsi"/>
          <w:sz w:val="21"/>
          <w:szCs w:val="21"/>
        </w:rPr>
        <w:lastRenderedPageBreak/>
        <w:t>kursens professionsanknytning</w:t>
      </w:r>
      <w:r w:rsidR="00437154">
        <w:rPr>
          <w:rFonts w:asciiTheme="minorHAnsi" w:hAnsiTheme="minorHAnsi"/>
          <w:sz w:val="21"/>
          <w:szCs w:val="21"/>
        </w:rPr>
        <w:t xml:space="preserve">. Ett annat exempel är de problem som höstlovet i vecka 44 innebär för utlägget av VFU under höstterminen, </w:t>
      </w:r>
      <w:r w:rsidR="002058A7">
        <w:rPr>
          <w:rFonts w:asciiTheme="minorHAnsi" w:hAnsiTheme="minorHAnsi"/>
          <w:sz w:val="21"/>
          <w:szCs w:val="21"/>
        </w:rPr>
        <w:t>eftersom</w:t>
      </w:r>
      <w:r w:rsidR="00437154">
        <w:rPr>
          <w:rFonts w:asciiTheme="minorHAnsi" w:hAnsiTheme="minorHAnsi"/>
          <w:sz w:val="21"/>
          <w:szCs w:val="21"/>
        </w:rPr>
        <w:t xml:space="preserve"> kursen </w:t>
      </w:r>
      <w:r w:rsidR="002058A7">
        <w:rPr>
          <w:rFonts w:asciiTheme="minorHAnsi" w:hAnsiTheme="minorHAnsi"/>
          <w:sz w:val="21"/>
          <w:szCs w:val="21"/>
        </w:rPr>
        <w:t>behöver</w:t>
      </w:r>
      <w:r w:rsidR="00437154">
        <w:rPr>
          <w:rFonts w:asciiTheme="minorHAnsi" w:hAnsiTheme="minorHAnsi"/>
          <w:sz w:val="21"/>
          <w:szCs w:val="21"/>
        </w:rPr>
        <w:t xml:space="preserve"> anpassas till universitetets femveckors läsperioder. Tidigare år har studenterna påbörjat kursen Socialpolitik och sociala problem och läst den i tre veckor för att sedan gå ut på VFU i fem veckor och därefter avsluta med ytterligare två veckor Socialpolitik och sociala problem. </w:t>
      </w:r>
      <w:r w:rsidR="00067FA4">
        <w:rPr>
          <w:rFonts w:asciiTheme="minorHAnsi" w:hAnsiTheme="minorHAnsi"/>
          <w:sz w:val="21"/>
          <w:szCs w:val="21"/>
        </w:rPr>
        <w:t xml:space="preserve">Studenterna har upplevt upplägget som stressande och splittrat, vilket de framfört såväl muntligt som i skriftliga kursvärderingar. Fr.o.m. ht 2018 har VFU-kursen förskjutits ett par veckor längre fram. I höstlovsveckan kommer studenterna in till universitetet och påbörjar kursen i nationalekonomi. Detta upplägg har ännu inte utvärderats skriftligt, men inga kritiska synpunkter har framförts.  </w:t>
      </w:r>
    </w:p>
    <w:p w14:paraId="15823EE8" w14:textId="3FAB1883" w:rsidR="00987139" w:rsidRDefault="00987139" w:rsidP="00191016">
      <w:pPr>
        <w:spacing w:after="0" w:line="240" w:lineRule="auto"/>
        <w:rPr>
          <w:rFonts w:asciiTheme="minorHAnsi" w:hAnsiTheme="minorHAnsi"/>
          <w:sz w:val="21"/>
          <w:szCs w:val="21"/>
        </w:rPr>
      </w:pPr>
    </w:p>
    <w:p w14:paraId="21D82E69" w14:textId="169E8B15" w:rsidR="00987139" w:rsidRDefault="002058A7" w:rsidP="00191016">
      <w:pPr>
        <w:spacing w:after="0" w:line="240" w:lineRule="auto"/>
        <w:rPr>
          <w:rFonts w:asciiTheme="minorHAnsi" w:hAnsiTheme="minorHAnsi"/>
          <w:sz w:val="21"/>
          <w:szCs w:val="21"/>
        </w:rPr>
      </w:pPr>
      <w:r>
        <w:rPr>
          <w:rFonts w:asciiTheme="minorHAnsi" w:hAnsiTheme="minorHAnsi"/>
          <w:sz w:val="21"/>
          <w:szCs w:val="21"/>
        </w:rPr>
        <w:t xml:space="preserve">På institutionen för statsvetenskap har det fattats ett prefektbeslut om riktlinjer för studiehandledningar under 2018. I dessa fastslås att kvalitativa betygskriterier ska anges, vilket har föranlett ett pedagogiskt utvecklingsarbete i många av ämneskurserna. </w:t>
      </w:r>
    </w:p>
    <w:p w14:paraId="4CDCC34B" w14:textId="77777777" w:rsidR="00075520" w:rsidRDefault="00075520" w:rsidP="00191016">
      <w:pPr>
        <w:spacing w:after="0" w:line="240" w:lineRule="auto"/>
        <w:rPr>
          <w:rFonts w:asciiTheme="minorHAnsi" w:hAnsiTheme="minorHAnsi"/>
          <w:sz w:val="21"/>
          <w:szCs w:val="21"/>
        </w:rPr>
      </w:pPr>
    </w:p>
    <w:p w14:paraId="458F08D1" w14:textId="22F40776" w:rsidR="001723FF" w:rsidRDefault="002058A7" w:rsidP="00191016">
      <w:pPr>
        <w:spacing w:after="0" w:line="240" w:lineRule="auto"/>
        <w:rPr>
          <w:rFonts w:asciiTheme="minorHAnsi" w:hAnsiTheme="minorHAnsi"/>
          <w:sz w:val="21"/>
          <w:szCs w:val="21"/>
        </w:rPr>
      </w:pPr>
      <w:r>
        <w:rPr>
          <w:rFonts w:asciiTheme="minorHAnsi" w:hAnsiTheme="minorHAnsi"/>
          <w:sz w:val="21"/>
          <w:szCs w:val="21"/>
        </w:rPr>
        <w:t xml:space="preserve">En uppföljning av studenternas kvarvaro i programmet visar att en betydande andel lämnar utbildningen under de första årens studier. </w:t>
      </w:r>
      <w:r w:rsidR="008F2380">
        <w:rPr>
          <w:rFonts w:asciiTheme="minorHAnsi" w:hAnsiTheme="minorHAnsi"/>
          <w:sz w:val="21"/>
          <w:szCs w:val="21"/>
        </w:rPr>
        <w:t xml:space="preserve">Relativt många av de avbrott som sker mellan termin 1 och 2 beror på att studenterna inte har tagit tillräckligt många poäng för att bli behöriga till termin 2. Enstaka studenter avbryter sina studier för att de ångrar sitt utbildningsval. I planeringen av programmets struktur har det förekommit synpunkter om att en tidig VFU ger studenterna möjlighet att känna om de passar för yrket innan de har hunnit investera lång tid i utbildningen. </w:t>
      </w:r>
      <w:r w:rsidR="001170BE">
        <w:rPr>
          <w:rFonts w:asciiTheme="minorHAnsi" w:hAnsiTheme="minorHAnsi"/>
          <w:sz w:val="21"/>
          <w:szCs w:val="21"/>
        </w:rPr>
        <w:t xml:space="preserve">Vad som istället talar för en sen VFU är att studenterna känner sig trygga i sina ämneskunskaper när de ska </w:t>
      </w:r>
      <w:r w:rsidR="00316036">
        <w:rPr>
          <w:rFonts w:asciiTheme="minorHAnsi" w:hAnsiTheme="minorHAnsi"/>
          <w:sz w:val="21"/>
          <w:szCs w:val="21"/>
        </w:rPr>
        <w:t xml:space="preserve">träna sig på att </w:t>
      </w:r>
      <w:r w:rsidR="001170BE">
        <w:rPr>
          <w:rFonts w:asciiTheme="minorHAnsi" w:hAnsiTheme="minorHAnsi"/>
          <w:sz w:val="21"/>
          <w:szCs w:val="21"/>
        </w:rPr>
        <w:t xml:space="preserve">undervisa i skolan. Hittills har ingen ämneslärarstudent i samhällskunskap valt att avbryta sin utbildning i samband med sin första VFU-kurs i den tredje terminen. Tvärtom uttrycker många studenter </w:t>
      </w:r>
      <w:r w:rsidR="001B5858">
        <w:rPr>
          <w:rFonts w:asciiTheme="minorHAnsi" w:hAnsiTheme="minorHAnsi"/>
          <w:sz w:val="21"/>
          <w:szCs w:val="21"/>
        </w:rPr>
        <w:t xml:space="preserve">i den muntliga kursutvärderingen som görs vid ett uppföljningsseminarium, </w:t>
      </w:r>
      <w:r w:rsidR="001170BE">
        <w:rPr>
          <w:rFonts w:asciiTheme="minorHAnsi" w:hAnsiTheme="minorHAnsi"/>
          <w:sz w:val="21"/>
          <w:szCs w:val="21"/>
        </w:rPr>
        <w:t xml:space="preserve">att </w:t>
      </w:r>
      <w:proofErr w:type="spellStart"/>
      <w:r w:rsidR="001170BE">
        <w:rPr>
          <w:rFonts w:asciiTheme="minorHAnsi" w:hAnsiTheme="minorHAnsi"/>
          <w:sz w:val="21"/>
          <w:szCs w:val="21"/>
        </w:rPr>
        <w:t>VFU:n</w:t>
      </w:r>
      <w:proofErr w:type="spellEnd"/>
      <w:r w:rsidR="001170BE">
        <w:rPr>
          <w:rFonts w:asciiTheme="minorHAnsi" w:hAnsiTheme="minorHAnsi"/>
          <w:sz w:val="21"/>
          <w:szCs w:val="21"/>
        </w:rPr>
        <w:t xml:space="preserve"> innebär en bekräftelse på att de har gjort ett riktigt utbildningsval. </w:t>
      </w:r>
    </w:p>
    <w:p w14:paraId="7D058D0D" w14:textId="657F4CDA" w:rsidR="00191016" w:rsidRDefault="00191016" w:rsidP="00191016">
      <w:pPr>
        <w:spacing w:after="0" w:line="240" w:lineRule="auto"/>
        <w:rPr>
          <w:rFonts w:asciiTheme="minorHAnsi" w:eastAsia="Times New Roman" w:hAnsiTheme="minorHAnsi"/>
          <w:b/>
          <w:bCs/>
          <w:sz w:val="21"/>
          <w:szCs w:val="21"/>
        </w:rPr>
      </w:pPr>
      <w:r>
        <w:rPr>
          <w:rFonts w:asciiTheme="minorHAnsi" w:hAnsiTheme="minorHAnsi"/>
          <w:sz w:val="21"/>
          <w:szCs w:val="21"/>
        </w:rPr>
        <w:br w:type="page"/>
      </w:r>
    </w:p>
    <w:p w14:paraId="028C081D" w14:textId="110DFFC1" w:rsidR="00F83D8F" w:rsidRDefault="00EF05D0" w:rsidP="00F83D8F">
      <w:pPr>
        <w:pStyle w:val="Rubrik3"/>
        <w:jc w:val="center"/>
      </w:pPr>
      <w:r w:rsidRPr="00800EA7">
        <w:rPr>
          <w:noProof/>
          <w:lang w:eastAsia="sv-SE"/>
        </w:rPr>
        <w:lastRenderedPageBreak/>
        <mc:AlternateContent>
          <mc:Choice Requires="wps">
            <w:drawing>
              <wp:anchor distT="91440" distB="91440" distL="114300" distR="114300" simplePos="0" relativeHeight="251663360" behindDoc="0" locked="0" layoutInCell="1" allowOverlap="1" wp14:anchorId="2FDCDC43" wp14:editId="5BF9FAC0">
                <wp:simplePos x="0" y="0"/>
                <wp:positionH relativeFrom="margin">
                  <wp:align>left</wp:align>
                </wp:positionH>
                <wp:positionV relativeFrom="paragraph">
                  <wp:posOffset>420370</wp:posOffset>
                </wp:positionV>
                <wp:extent cx="5669280" cy="1403985"/>
                <wp:effectExtent l="0" t="0" r="0" b="5080"/>
                <wp:wrapTopAndBottom/>
                <wp:docPr id="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03985"/>
                        </a:xfrm>
                        <a:prstGeom prst="rect">
                          <a:avLst/>
                        </a:prstGeom>
                        <a:noFill/>
                        <a:ln w="9525">
                          <a:noFill/>
                          <a:miter lim="800000"/>
                          <a:headEnd/>
                          <a:tailEnd/>
                        </a:ln>
                      </wps:spPr>
                      <wps:txbx>
                        <w:txbxContent>
                          <w:p w14:paraId="54BC0C13" w14:textId="77777777" w:rsidR="007C2EFF" w:rsidRPr="00F83D8F" w:rsidRDefault="007C2EFF"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7C2EFF" w:rsidRPr="00F83D8F" w:rsidRDefault="007C2EFF"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DCDC43" id="_x0000_s1027" type="#_x0000_t202" style="position:absolute;left:0;text-align:left;margin-left:0;margin-top:33.1pt;width:446.4pt;height:110.55pt;z-index:251663360;visibility:visible;mso-wrap-style:square;mso-width-percent:0;mso-height-percent:200;mso-wrap-distance-left:9pt;mso-wrap-distance-top:7.2pt;mso-wrap-distance-right:9pt;mso-wrap-distance-bottom:7.2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HSdEAIAAPsDAAAOAAAAZHJzL2Uyb0RvYy54bWysU9tu2zAMfR+wfxD0vtjx4iwx4hRduwwD&#10;ugvQ7gMUWY6FSaImKbGzry8lJ2nQvQ3zgyCa5CHPIbW6GbQiB+G8BFPT6SSnRBgOjTS7mv582rxb&#10;UOIDMw1TYERNj8LTm/XbN6veVqKADlQjHEEQ46ve1rQLwVZZ5nknNPMTsMKgswWnWUDT7bLGsR7R&#10;tcqKPJ9nPbjGOuDCe/x7PzrpOuG3reDhe9t6EYiqKfYW0unSuY1ntl6xaueY7SQ/tcH+oQvNpMGi&#10;F6h7FhjZO/kXlJbcgYc2TDjoDNpWcpE4IJtp/orNY8esSFxQHG8vMvn/B8u/HX44IhucXUmJYRpn&#10;9CSG4PZIoIjy9NZXGPVoMS4MH2HA0ETV2wfgvzwxcNcxsxO3zkHfCdZge9OYmV2ljjg+gmz7r9Bg&#10;GbYPkICG1umoHapBEB3HdLyMBlshHH+W8/myWKCLo286y98vF2WqwapzunU+fBagSbzU1OHsEzw7&#10;PPgQ22HVOSRWM7CRSqX5K0P6mi7LokwJVx4tA66nkrqmizx+48JElp9Mk5IDk2q8YwFlTrQj05Fz&#10;GLbDKPBZzS00R9TBwbiN+Hrw0oH7Q0mPm1hT/3vPnKBEfTGo5XI6m8XVTcas/FCg4a4922sPMxyh&#10;ahooGa93Ia17pOztLWq+kUmNOJyxk1PLuGFJpNNriCt8baeolze7fgYAAP//AwBQSwMEFAAGAAgA&#10;AAAhAHNg317cAAAABwEAAA8AAABkcnMvZG93bnJldi54bWxMj81OwzAQhO9IvIO1SNyog5HSkGZT&#10;VagtR6BEnN14m0TEP7LdNLw95kSPoxnNfFOtZz2yiXwYrEF4XGTAyLRWDaZDaD53DwWwEKVRcrSG&#10;EH4owLq+valkqezFfNB0iB1LJSaUEqGP0ZWch7YnLcPCOjLJO1mvZUzSd1x5eUnleuQiy3Ku5WDS&#10;Qi8dvfTUfh/OGsFFt1+++rf3zXY3Zc3XvhFDt0W8v5s3K2CR5vgfhj/8hA51Yjras1GBjQjpSETI&#10;cwEsucWzSEeOCKJYPgGvK37NX/8CAAD//wMAUEsBAi0AFAAGAAgAAAAhALaDOJL+AAAA4QEAABMA&#10;AAAAAAAAAAAAAAAAAAAAAFtDb250ZW50X1R5cGVzXS54bWxQSwECLQAUAAYACAAAACEAOP0h/9YA&#10;AACUAQAACwAAAAAAAAAAAAAAAAAvAQAAX3JlbHMvLnJlbHNQSwECLQAUAAYACAAAACEAxuB0nRAC&#10;AAD7AwAADgAAAAAAAAAAAAAAAAAuAgAAZHJzL2Uyb0RvYy54bWxQSwECLQAUAAYACAAAACEAc2Df&#10;XtwAAAAHAQAADwAAAAAAAAAAAAAAAABqBAAAZHJzL2Rvd25yZXYueG1sUEsFBgAAAAAEAAQA8wAA&#10;AHMFAAAAAA==&#10;" filled="f" stroked="f">
                <v:textbox style="mso-fit-shape-to-text:t">
                  <w:txbxContent>
                    <w:p w14:paraId="54BC0C13" w14:textId="77777777" w:rsidR="007C2EFF" w:rsidRPr="00F83D8F" w:rsidRDefault="007C2EFF" w:rsidP="00F83D8F">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4D28230C" w14:textId="77777777" w:rsidR="007C2EFF" w:rsidRPr="00F83D8F" w:rsidRDefault="007C2EFF" w:rsidP="00F83D8F">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Studenten ges möjlighet att ta en aktiv roll i arbetet med att utveckla utbildningens innehåll och genomförande.</w:t>
                      </w:r>
                    </w:p>
                  </w:txbxContent>
                </v:textbox>
                <w10:wrap type="topAndBottom" anchorx="margin"/>
              </v:shape>
            </w:pict>
          </mc:Fallback>
        </mc:AlternateContent>
      </w:r>
      <w:r w:rsidR="006D4AE0">
        <w:t>Studentp</w:t>
      </w:r>
      <w:r w:rsidR="00190EC6">
        <w:t>erspektiv</w:t>
      </w:r>
    </w:p>
    <w:p w14:paraId="60E6F581" w14:textId="2558A649" w:rsidR="00191016" w:rsidRDefault="0034034E" w:rsidP="00191016">
      <w:pPr>
        <w:rPr>
          <w:rFonts w:asciiTheme="minorHAnsi" w:eastAsia="Times New Roman" w:hAnsiTheme="minorHAnsi"/>
          <w:bCs/>
          <w:iCs/>
          <w:color w:val="FF0000"/>
          <w:sz w:val="20"/>
          <w:szCs w:val="20"/>
        </w:rPr>
      </w:pPr>
      <w:r w:rsidRPr="002E551A">
        <w:rPr>
          <w:rFonts w:asciiTheme="minorHAnsi" w:eastAsia="Times New Roman" w:hAnsiTheme="minorHAnsi"/>
          <w:bCs/>
          <w:iCs/>
          <w:color w:val="FF0000"/>
          <w:sz w:val="20"/>
          <w:szCs w:val="20"/>
        </w:rPr>
        <w:t>Beskriv, analysera och värdera.</w:t>
      </w:r>
      <w:r w:rsidR="007E5A65" w:rsidRPr="002E551A">
        <w:rPr>
          <w:rFonts w:asciiTheme="minorHAnsi" w:eastAsia="Times New Roman" w:hAnsiTheme="minorHAnsi"/>
          <w:bCs/>
          <w:iCs/>
          <w:color w:val="FF0000"/>
          <w:sz w:val="20"/>
          <w:szCs w:val="20"/>
        </w:rPr>
        <w:t xml:space="preserve"> </w:t>
      </w:r>
      <w:r w:rsidR="0056063C" w:rsidRPr="002E551A">
        <w:rPr>
          <w:rFonts w:asciiTheme="minorHAnsi" w:eastAsia="Times New Roman" w:hAnsiTheme="minorHAnsi"/>
          <w:bCs/>
          <w:iCs/>
          <w:color w:val="FF0000"/>
          <w:sz w:val="20"/>
          <w:szCs w:val="20"/>
        </w:rPr>
        <w:t xml:space="preserve">Redogör för styrkor och </w:t>
      </w:r>
      <w:r w:rsidR="00444A45" w:rsidRPr="002E551A">
        <w:rPr>
          <w:rFonts w:asciiTheme="minorHAnsi" w:eastAsia="Times New Roman" w:hAnsiTheme="minorHAnsi"/>
          <w:bCs/>
          <w:iCs/>
          <w:color w:val="FF0000"/>
          <w:sz w:val="20"/>
          <w:szCs w:val="20"/>
        </w:rPr>
        <w:t>utvecklingsområden</w:t>
      </w:r>
      <w:r w:rsidR="0056063C" w:rsidRPr="002E551A">
        <w:rPr>
          <w:rFonts w:asciiTheme="minorHAnsi" w:eastAsia="Times New Roman" w:hAnsiTheme="minorHAnsi"/>
          <w:bCs/>
          <w:iCs/>
          <w:color w:val="FF0000"/>
          <w:sz w:val="20"/>
          <w:szCs w:val="20"/>
        </w:rPr>
        <w:t xml:space="preserve"> samt hur dessa hanteras för att säkra </w:t>
      </w:r>
      <w:r w:rsidR="00AA1458" w:rsidRPr="002E551A">
        <w:rPr>
          <w:rFonts w:asciiTheme="minorHAnsi" w:eastAsia="Times New Roman" w:hAnsiTheme="minorHAnsi"/>
          <w:bCs/>
          <w:iCs/>
          <w:color w:val="FF0000"/>
          <w:sz w:val="20"/>
          <w:szCs w:val="20"/>
        </w:rPr>
        <w:t xml:space="preserve">att </w:t>
      </w:r>
      <w:r w:rsidR="0056063C" w:rsidRPr="002E551A">
        <w:rPr>
          <w:rFonts w:asciiTheme="minorHAnsi" w:eastAsia="Times New Roman" w:hAnsiTheme="minorHAnsi"/>
          <w:bCs/>
          <w:iCs/>
          <w:color w:val="FF0000"/>
          <w:sz w:val="20"/>
          <w:szCs w:val="20"/>
        </w:rPr>
        <w:t xml:space="preserve">en hög kvalitet nås i utbildningen. </w:t>
      </w:r>
      <w:r w:rsidR="00191016" w:rsidRPr="002E551A">
        <w:rPr>
          <w:rFonts w:asciiTheme="minorHAnsi" w:eastAsia="Times New Roman" w:hAnsiTheme="minorHAnsi"/>
          <w:bCs/>
          <w:iCs/>
          <w:color w:val="FF0000"/>
          <w:sz w:val="20"/>
          <w:szCs w:val="20"/>
        </w:rPr>
        <w:t>Belys med hjälp av exempel.</w:t>
      </w:r>
    </w:p>
    <w:p w14:paraId="4D9712BE" w14:textId="7F703F81" w:rsidR="00076092" w:rsidRPr="0072615D" w:rsidRDefault="00076092" w:rsidP="00191016">
      <w:pPr>
        <w:rPr>
          <w:rFonts w:asciiTheme="minorHAnsi" w:eastAsia="Times New Roman" w:hAnsiTheme="minorHAnsi"/>
          <w:bCs/>
          <w:iCs/>
          <w:sz w:val="21"/>
          <w:szCs w:val="21"/>
        </w:rPr>
      </w:pPr>
      <w:r w:rsidRPr="0072615D">
        <w:rPr>
          <w:rFonts w:asciiTheme="minorHAnsi" w:eastAsia="Times New Roman" w:hAnsiTheme="minorHAnsi"/>
          <w:bCs/>
          <w:iCs/>
          <w:sz w:val="21"/>
          <w:szCs w:val="21"/>
        </w:rPr>
        <w:t xml:space="preserve">I programrådet för ämneslärarexamen finns två studentrepresentanter, som utses av studentkåren. Den indirekta vägen från dessa studenter på övergripande nivå till den enskilde samhällskunskapslärarstudenten är dock lång. I programvärderingar framgår att studenterna anser sig ha dåligt inflytande över utbildningen. I vissa delar är detta ett strukturellt problem. Kursplanerna ska enligt reglerna fastställa såväl undervisningsformer som examinationer och litteratur. </w:t>
      </w:r>
      <w:r w:rsidR="00617496">
        <w:rPr>
          <w:rFonts w:asciiTheme="minorHAnsi" w:eastAsia="Times New Roman" w:hAnsiTheme="minorHAnsi"/>
          <w:bCs/>
          <w:iCs/>
          <w:sz w:val="21"/>
          <w:szCs w:val="21"/>
        </w:rPr>
        <w:t>I de delarna</w:t>
      </w:r>
      <w:r w:rsidRPr="0072615D">
        <w:rPr>
          <w:rFonts w:asciiTheme="minorHAnsi" w:eastAsia="Times New Roman" w:hAnsiTheme="minorHAnsi"/>
          <w:bCs/>
          <w:iCs/>
          <w:sz w:val="21"/>
          <w:szCs w:val="21"/>
        </w:rPr>
        <w:t xml:space="preserve"> finns </w:t>
      </w:r>
      <w:r w:rsidR="00617496">
        <w:rPr>
          <w:rFonts w:asciiTheme="minorHAnsi" w:eastAsia="Times New Roman" w:hAnsiTheme="minorHAnsi"/>
          <w:bCs/>
          <w:iCs/>
          <w:sz w:val="21"/>
          <w:szCs w:val="21"/>
        </w:rPr>
        <w:t xml:space="preserve">därmed </w:t>
      </w:r>
      <w:r w:rsidRPr="0072615D">
        <w:rPr>
          <w:rFonts w:asciiTheme="minorHAnsi" w:eastAsia="Times New Roman" w:hAnsiTheme="minorHAnsi"/>
          <w:bCs/>
          <w:iCs/>
          <w:sz w:val="21"/>
          <w:szCs w:val="21"/>
        </w:rPr>
        <w:t>inget förhandlingsutrymme för den lärare som skulle vilja planera vissa moment tillsammans med sina studenter. Studentrepresentationen i nämnder, styrelser och råd är egentligen den enda kanalen för studenter att påverka hur utbildningen ska utformas. Alla studenter tillfrågas emellertid i efterhand hur de har upplevt kursernas måluppfyllelse och kvalitet genom elektroniska kurs</w:t>
      </w:r>
      <w:r w:rsidR="00617496">
        <w:rPr>
          <w:rFonts w:asciiTheme="minorHAnsi" w:eastAsia="Times New Roman" w:hAnsiTheme="minorHAnsi"/>
          <w:bCs/>
          <w:iCs/>
          <w:sz w:val="21"/>
          <w:szCs w:val="21"/>
        </w:rPr>
        <w:t>värderingsenkäter</w:t>
      </w:r>
      <w:r w:rsidRPr="0072615D">
        <w:rPr>
          <w:rFonts w:asciiTheme="minorHAnsi" w:eastAsia="Times New Roman" w:hAnsiTheme="minorHAnsi"/>
          <w:bCs/>
          <w:iCs/>
          <w:sz w:val="21"/>
          <w:szCs w:val="21"/>
        </w:rPr>
        <w:t xml:space="preserve">. </w:t>
      </w:r>
      <w:r w:rsidR="00E3237C" w:rsidRPr="0072615D">
        <w:rPr>
          <w:rFonts w:asciiTheme="minorHAnsi" w:eastAsia="Times New Roman" w:hAnsiTheme="minorHAnsi"/>
          <w:bCs/>
          <w:iCs/>
          <w:sz w:val="21"/>
          <w:szCs w:val="21"/>
        </w:rPr>
        <w:t xml:space="preserve">Andelen svarande i dessa enkäter är förhållandevis lågt. Lärare fäster därför mindre avseende </w:t>
      </w:r>
      <w:r w:rsidR="00D834C3">
        <w:rPr>
          <w:rFonts w:asciiTheme="minorHAnsi" w:eastAsia="Times New Roman" w:hAnsiTheme="minorHAnsi"/>
          <w:bCs/>
          <w:iCs/>
          <w:sz w:val="21"/>
          <w:szCs w:val="21"/>
        </w:rPr>
        <w:t>vid</w:t>
      </w:r>
      <w:r w:rsidR="00E3237C" w:rsidRPr="0072615D">
        <w:rPr>
          <w:rFonts w:asciiTheme="minorHAnsi" w:eastAsia="Times New Roman" w:hAnsiTheme="minorHAnsi"/>
          <w:bCs/>
          <w:iCs/>
          <w:sz w:val="21"/>
          <w:szCs w:val="21"/>
        </w:rPr>
        <w:t xml:space="preserve"> enkäterna, vilket avspeglar sig i bristande återkoppling och i nästa steg en ännu lägre legitimitet för dessa kursvärderingar. Det pågår ett </w:t>
      </w:r>
      <w:r w:rsidR="00617496">
        <w:rPr>
          <w:rFonts w:asciiTheme="minorHAnsi" w:eastAsia="Times New Roman" w:hAnsiTheme="minorHAnsi"/>
          <w:bCs/>
          <w:iCs/>
          <w:sz w:val="21"/>
          <w:szCs w:val="21"/>
        </w:rPr>
        <w:t xml:space="preserve">angeläget </w:t>
      </w:r>
      <w:r w:rsidR="00E3237C" w:rsidRPr="0072615D">
        <w:rPr>
          <w:rFonts w:asciiTheme="minorHAnsi" w:eastAsia="Times New Roman" w:hAnsiTheme="minorHAnsi"/>
          <w:bCs/>
          <w:iCs/>
          <w:sz w:val="21"/>
          <w:szCs w:val="21"/>
        </w:rPr>
        <w:t xml:space="preserve">universitetsövergripande arbete med att förbättra kursvärderingssystemet. </w:t>
      </w:r>
    </w:p>
    <w:p w14:paraId="635802F3" w14:textId="397508F0" w:rsidR="0072615D" w:rsidRPr="0072615D" w:rsidRDefault="00E3237C" w:rsidP="00191016">
      <w:pPr>
        <w:rPr>
          <w:rFonts w:asciiTheme="minorHAnsi" w:eastAsia="Times New Roman" w:hAnsiTheme="minorHAnsi"/>
          <w:bCs/>
          <w:iCs/>
          <w:sz w:val="21"/>
          <w:szCs w:val="21"/>
        </w:rPr>
      </w:pPr>
      <w:r w:rsidRPr="0072615D">
        <w:rPr>
          <w:rFonts w:asciiTheme="minorHAnsi" w:eastAsia="Times New Roman" w:hAnsiTheme="minorHAnsi"/>
          <w:bCs/>
          <w:iCs/>
          <w:sz w:val="21"/>
          <w:szCs w:val="21"/>
        </w:rPr>
        <w:t>I s</w:t>
      </w:r>
      <w:r w:rsidR="002E551A" w:rsidRPr="0072615D">
        <w:rPr>
          <w:rFonts w:asciiTheme="minorHAnsi" w:eastAsia="Times New Roman" w:hAnsiTheme="minorHAnsi"/>
          <w:bCs/>
          <w:iCs/>
          <w:sz w:val="21"/>
          <w:szCs w:val="21"/>
        </w:rPr>
        <w:t>tora studentgrupper</w:t>
      </w:r>
      <w:r w:rsidRPr="0072615D">
        <w:rPr>
          <w:rFonts w:asciiTheme="minorHAnsi" w:eastAsia="Times New Roman" w:hAnsiTheme="minorHAnsi"/>
          <w:bCs/>
          <w:iCs/>
          <w:sz w:val="21"/>
          <w:szCs w:val="21"/>
        </w:rPr>
        <w:t>, som t.ex. i studierna i statsvetenskap,</w:t>
      </w:r>
      <w:r w:rsidR="002E551A" w:rsidRPr="0072615D">
        <w:rPr>
          <w:rFonts w:asciiTheme="minorHAnsi" w:eastAsia="Times New Roman" w:hAnsiTheme="minorHAnsi"/>
          <w:bCs/>
          <w:iCs/>
          <w:sz w:val="21"/>
          <w:szCs w:val="21"/>
        </w:rPr>
        <w:t xml:space="preserve"> </w:t>
      </w:r>
      <w:r w:rsidRPr="0072615D">
        <w:rPr>
          <w:rFonts w:asciiTheme="minorHAnsi" w:eastAsia="Times New Roman" w:hAnsiTheme="minorHAnsi"/>
          <w:bCs/>
          <w:iCs/>
          <w:sz w:val="21"/>
          <w:szCs w:val="21"/>
        </w:rPr>
        <w:t xml:space="preserve">förblir </w:t>
      </w:r>
      <w:r w:rsidR="002E551A" w:rsidRPr="0072615D">
        <w:rPr>
          <w:rFonts w:asciiTheme="minorHAnsi" w:eastAsia="Times New Roman" w:hAnsiTheme="minorHAnsi"/>
          <w:bCs/>
          <w:iCs/>
          <w:sz w:val="21"/>
          <w:szCs w:val="21"/>
        </w:rPr>
        <w:t xml:space="preserve">enskilda individer </w:t>
      </w:r>
      <w:r w:rsidR="00BE1071">
        <w:rPr>
          <w:rFonts w:asciiTheme="minorHAnsi" w:eastAsia="Times New Roman" w:hAnsiTheme="minorHAnsi"/>
          <w:bCs/>
          <w:iCs/>
          <w:sz w:val="21"/>
          <w:szCs w:val="21"/>
        </w:rPr>
        <w:t>tämligen osynliga</w:t>
      </w:r>
      <w:bookmarkStart w:id="0" w:name="_GoBack"/>
      <w:bookmarkEnd w:id="0"/>
      <w:r w:rsidR="002E551A" w:rsidRPr="0072615D">
        <w:rPr>
          <w:rFonts w:asciiTheme="minorHAnsi" w:eastAsia="Times New Roman" w:hAnsiTheme="minorHAnsi"/>
          <w:bCs/>
          <w:iCs/>
          <w:sz w:val="21"/>
          <w:szCs w:val="21"/>
        </w:rPr>
        <w:t xml:space="preserve">. Just därför är det didaktiska stråket och </w:t>
      </w:r>
      <w:r w:rsidRPr="0072615D">
        <w:rPr>
          <w:rFonts w:asciiTheme="minorHAnsi" w:eastAsia="Times New Roman" w:hAnsiTheme="minorHAnsi"/>
          <w:bCs/>
          <w:iCs/>
          <w:sz w:val="21"/>
          <w:szCs w:val="21"/>
        </w:rPr>
        <w:t>de enskilda</w:t>
      </w:r>
      <w:r w:rsidR="002E551A" w:rsidRPr="0072615D">
        <w:rPr>
          <w:rFonts w:asciiTheme="minorHAnsi" w:eastAsia="Times New Roman" w:hAnsiTheme="minorHAnsi"/>
          <w:bCs/>
          <w:iCs/>
          <w:sz w:val="21"/>
          <w:szCs w:val="21"/>
        </w:rPr>
        <w:t xml:space="preserve"> samhällskunskapskurserna </w:t>
      </w:r>
      <w:r w:rsidRPr="0072615D">
        <w:rPr>
          <w:rFonts w:asciiTheme="minorHAnsi" w:eastAsia="Times New Roman" w:hAnsiTheme="minorHAnsi"/>
          <w:bCs/>
          <w:iCs/>
          <w:sz w:val="21"/>
          <w:szCs w:val="21"/>
        </w:rPr>
        <w:t>betydelsefulla för ge</w:t>
      </w:r>
      <w:r w:rsidR="002E551A" w:rsidRPr="0072615D">
        <w:rPr>
          <w:rFonts w:asciiTheme="minorHAnsi" w:eastAsia="Times New Roman" w:hAnsiTheme="minorHAnsi"/>
          <w:bCs/>
          <w:iCs/>
          <w:sz w:val="21"/>
          <w:szCs w:val="21"/>
        </w:rPr>
        <w:t xml:space="preserve"> studenterna möjlighet att ta plats och vara delaktiga. </w:t>
      </w:r>
      <w:r w:rsidR="0072615D" w:rsidRPr="0072615D">
        <w:rPr>
          <w:rFonts w:asciiTheme="minorHAnsi" w:eastAsia="Times New Roman" w:hAnsiTheme="minorHAnsi"/>
          <w:bCs/>
          <w:iCs/>
          <w:sz w:val="21"/>
          <w:szCs w:val="21"/>
        </w:rPr>
        <w:t xml:space="preserve">Ett exempel på </w:t>
      </w:r>
      <w:r w:rsidR="0072615D">
        <w:rPr>
          <w:rFonts w:asciiTheme="minorHAnsi" w:eastAsia="Times New Roman" w:hAnsiTheme="minorHAnsi"/>
          <w:bCs/>
          <w:iCs/>
          <w:sz w:val="21"/>
          <w:szCs w:val="21"/>
        </w:rPr>
        <w:t xml:space="preserve">hur studenter bjuds in att bli medskapare av sin egen utbildning är följande två inlägg, gjorda </w:t>
      </w:r>
      <w:r w:rsidR="00617496">
        <w:rPr>
          <w:rFonts w:asciiTheme="minorHAnsi" w:eastAsia="Times New Roman" w:hAnsiTheme="minorHAnsi"/>
          <w:bCs/>
          <w:iCs/>
          <w:sz w:val="21"/>
          <w:szCs w:val="21"/>
        </w:rPr>
        <w:t xml:space="preserve">av läraren </w:t>
      </w:r>
      <w:r w:rsidR="0072615D">
        <w:rPr>
          <w:rFonts w:asciiTheme="minorHAnsi" w:eastAsia="Times New Roman" w:hAnsiTheme="minorHAnsi"/>
          <w:bCs/>
          <w:iCs/>
          <w:sz w:val="21"/>
          <w:szCs w:val="21"/>
        </w:rPr>
        <w:t>med några dagars mellanrum, i det digitala kursrummet för Samhällskunskap III:</w:t>
      </w:r>
    </w:p>
    <w:p w14:paraId="574DC748" w14:textId="23E5679F" w:rsidR="0072615D" w:rsidRPr="0072615D" w:rsidRDefault="0072615D" w:rsidP="00191016">
      <w:pPr>
        <w:rPr>
          <w:rFonts w:asciiTheme="minorHAnsi" w:eastAsia="Times New Roman" w:hAnsiTheme="minorHAnsi"/>
          <w:bCs/>
          <w:iCs/>
          <w:sz w:val="21"/>
          <w:szCs w:val="21"/>
        </w:rPr>
      </w:pPr>
      <w:r>
        <w:rPr>
          <w:rFonts w:asciiTheme="minorHAnsi" w:eastAsia="Times New Roman" w:hAnsiTheme="minorHAnsi"/>
          <w:bCs/>
          <w:iCs/>
          <w:sz w:val="21"/>
          <w:szCs w:val="21"/>
        </w:rPr>
        <w:t>”</w:t>
      </w:r>
      <w:r w:rsidRPr="0072615D">
        <w:rPr>
          <w:rFonts w:asciiTheme="minorHAnsi" w:eastAsia="Times New Roman" w:hAnsiTheme="minorHAnsi"/>
          <w:bCs/>
          <w:iCs/>
          <w:sz w:val="21"/>
          <w:szCs w:val="21"/>
        </w:rPr>
        <w:t>Jag har lagt upp ett förslag till uppgift för seminariet den 23 oktober. Läs och begrunda det, har ni synpunkter – tveka inte att höra av er till mig. Efter en kortare remisstid, spikar jag vad som gäller.</w:t>
      </w:r>
      <w:r>
        <w:rPr>
          <w:rFonts w:asciiTheme="minorHAnsi" w:eastAsia="Times New Roman" w:hAnsiTheme="minorHAnsi"/>
          <w:bCs/>
          <w:iCs/>
          <w:sz w:val="21"/>
          <w:szCs w:val="21"/>
        </w:rPr>
        <w:t>”</w:t>
      </w:r>
    </w:p>
    <w:p w14:paraId="5E412F43" w14:textId="7FDA9A9C" w:rsidR="0072615D" w:rsidRDefault="0072615D" w:rsidP="00191016">
      <w:pPr>
        <w:rPr>
          <w:rFonts w:asciiTheme="minorHAnsi" w:eastAsia="Times New Roman" w:hAnsiTheme="minorHAnsi"/>
          <w:bCs/>
          <w:iCs/>
          <w:sz w:val="21"/>
          <w:szCs w:val="21"/>
        </w:rPr>
      </w:pPr>
      <w:r>
        <w:rPr>
          <w:rFonts w:asciiTheme="minorHAnsi" w:eastAsia="Times New Roman" w:hAnsiTheme="minorHAnsi"/>
          <w:bCs/>
          <w:iCs/>
          <w:sz w:val="21"/>
          <w:szCs w:val="21"/>
        </w:rPr>
        <w:t>”</w:t>
      </w:r>
      <w:r w:rsidRPr="0072615D">
        <w:rPr>
          <w:rFonts w:asciiTheme="minorHAnsi" w:eastAsia="Times New Roman" w:hAnsiTheme="minorHAnsi"/>
          <w:bCs/>
          <w:iCs/>
          <w:sz w:val="21"/>
          <w:szCs w:val="21"/>
        </w:rPr>
        <w:t>Efter att ha beaktat de synpunkter, ganska få, som kommit in, har jag beslutat att det angivna förslaget nu ligger fast, med tilläggsinformationen att uppgiften är muntlig och examineras vid seminarietillfället.</w:t>
      </w:r>
      <w:r>
        <w:rPr>
          <w:rFonts w:asciiTheme="minorHAnsi" w:eastAsia="Times New Roman" w:hAnsiTheme="minorHAnsi"/>
          <w:bCs/>
          <w:iCs/>
          <w:sz w:val="21"/>
          <w:szCs w:val="21"/>
        </w:rPr>
        <w:t>”</w:t>
      </w:r>
    </w:p>
    <w:p w14:paraId="006A4EC2" w14:textId="7B26052A" w:rsidR="0072615D" w:rsidRDefault="0072615D" w:rsidP="00191016">
      <w:pPr>
        <w:rPr>
          <w:rFonts w:asciiTheme="minorHAnsi" w:eastAsia="Times New Roman" w:hAnsiTheme="minorHAnsi"/>
          <w:bCs/>
          <w:iCs/>
          <w:sz w:val="21"/>
          <w:szCs w:val="21"/>
        </w:rPr>
      </w:pPr>
      <w:r>
        <w:rPr>
          <w:rFonts w:asciiTheme="minorHAnsi" w:eastAsia="Times New Roman" w:hAnsiTheme="minorHAnsi"/>
          <w:bCs/>
          <w:iCs/>
          <w:sz w:val="21"/>
          <w:szCs w:val="21"/>
        </w:rPr>
        <w:t>Ett annat exempel kan hämtas från Samhällskunskap IV, där studenterna ska analysera varandras undervisningsinsatser, som spelats in på film. Analysen utgår från ett antal observationspunkter som studenterna själva kommer överens om</w:t>
      </w:r>
      <w:r w:rsidR="00617496">
        <w:rPr>
          <w:rFonts w:asciiTheme="minorHAnsi" w:eastAsia="Times New Roman" w:hAnsiTheme="minorHAnsi"/>
          <w:bCs/>
          <w:iCs/>
          <w:sz w:val="21"/>
          <w:szCs w:val="21"/>
        </w:rPr>
        <w:t>,</w:t>
      </w:r>
      <w:r>
        <w:rPr>
          <w:rFonts w:asciiTheme="minorHAnsi" w:eastAsia="Times New Roman" w:hAnsiTheme="minorHAnsi"/>
          <w:bCs/>
          <w:iCs/>
          <w:sz w:val="21"/>
          <w:szCs w:val="21"/>
        </w:rPr>
        <w:t xml:space="preserve"> i samarbete med kursens lärare. Här är ett exempel på vad studentgruppen i våras kom överens om:</w:t>
      </w:r>
    </w:p>
    <w:p w14:paraId="71828D59" w14:textId="40858F64" w:rsidR="001102A2" w:rsidRPr="001102A2" w:rsidRDefault="001102A2" w:rsidP="001102A2">
      <w:pPr>
        <w:spacing w:after="0" w:line="260" w:lineRule="atLeast"/>
        <w:rPr>
          <w:rFonts w:asciiTheme="minorHAnsi" w:eastAsia="Times New Roman" w:hAnsiTheme="minorHAnsi" w:cstheme="minorHAnsi"/>
          <w:color w:val="000000"/>
          <w:sz w:val="21"/>
          <w:szCs w:val="21"/>
        </w:rPr>
      </w:pPr>
      <w:r w:rsidRPr="001102A2">
        <w:rPr>
          <w:rFonts w:asciiTheme="minorHAnsi" w:eastAsia="Times New Roman" w:hAnsiTheme="minorHAnsi" w:cstheme="minorHAnsi"/>
          <w:color w:val="000000"/>
          <w:sz w:val="21"/>
          <w:szCs w:val="21"/>
        </w:rPr>
        <w:t>Formulär för feedback till aktör</w:t>
      </w:r>
    </w:p>
    <w:tbl>
      <w:tblPr>
        <w:tblStyle w:val="Tabellrutnt1"/>
        <w:tblW w:w="0" w:type="auto"/>
        <w:tblLook w:val="04A0" w:firstRow="1" w:lastRow="0" w:firstColumn="1" w:lastColumn="0" w:noHBand="0" w:noVBand="1"/>
      </w:tblPr>
      <w:tblGrid>
        <w:gridCol w:w="3020"/>
        <w:gridCol w:w="3020"/>
        <w:gridCol w:w="3020"/>
      </w:tblGrid>
      <w:tr w:rsidR="001102A2" w:rsidRPr="001102A2" w14:paraId="6BD0269F" w14:textId="77777777" w:rsidTr="007C2EFF">
        <w:tc>
          <w:tcPr>
            <w:tcW w:w="3020" w:type="dxa"/>
          </w:tcPr>
          <w:p w14:paraId="38757E60" w14:textId="77777777" w:rsidR="001102A2" w:rsidRPr="001102A2" w:rsidRDefault="001102A2" w:rsidP="001102A2">
            <w:pPr>
              <w:spacing w:after="0" w:line="240" w:lineRule="auto"/>
              <w:rPr>
                <w:rFonts w:asciiTheme="minorHAnsi" w:hAnsiTheme="minorHAnsi" w:cstheme="minorHAnsi"/>
                <w:b/>
                <w:color w:val="000000"/>
                <w:sz w:val="21"/>
                <w:szCs w:val="21"/>
              </w:rPr>
            </w:pPr>
            <w:r w:rsidRPr="001102A2">
              <w:rPr>
                <w:rFonts w:asciiTheme="minorHAnsi" w:hAnsiTheme="minorHAnsi" w:cstheme="minorHAnsi"/>
                <w:b/>
                <w:color w:val="000000"/>
                <w:sz w:val="21"/>
                <w:szCs w:val="21"/>
              </w:rPr>
              <w:t>Område</w:t>
            </w:r>
          </w:p>
        </w:tc>
        <w:tc>
          <w:tcPr>
            <w:tcW w:w="3021" w:type="dxa"/>
          </w:tcPr>
          <w:p w14:paraId="0E7E0A36" w14:textId="77777777" w:rsidR="001102A2" w:rsidRPr="001102A2" w:rsidRDefault="001102A2" w:rsidP="001102A2">
            <w:pPr>
              <w:spacing w:after="0" w:line="240" w:lineRule="auto"/>
              <w:rPr>
                <w:rFonts w:asciiTheme="minorHAnsi" w:hAnsiTheme="minorHAnsi" w:cstheme="minorHAnsi"/>
                <w:b/>
                <w:color w:val="000000"/>
                <w:sz w:val="21"/>
                <w:szCs w:val="21"/>
              </w:rPr>
            </w:pPr>
            <w:r w:rsidRPr="001102A2">
              <w:rPr>
                <w:rFonts w:asciiTheme="minorHAnsi" w:hAnsiTheme="minorHAnsi" w:cstheme="minorHAnsi"/>
                <w:b/>
                <w:color w:val="000000"/>
                <w:sz w:val="21"/>
                <w:szCs w:val="21"/>
              </w:rPr>
              <w:t>Styrkor</w:t>
            </w:r>
          </w:p>
        </w:tc>
        <w:tc>
          <w:tcPr>
            <w:tcW w:w="3021" w:type="dxa"/>
          </w:tcPr>
          <w:p w14:paraId="145A6B39" w14:textId="77777777" w:rsidR="001102A2" w:rsidRPr="001102A2" w:rsidRDefault="001102A2" w:rsidP="001102A2">
            <w:pPr>
              <w:spacing w:after="0" w:line="240" w:lineRule="auto"/>
              <w:rPr>
                <w:rFonts w:asciiTheme="minorHAnsi" w:hAnsiTheme="minorHAnsi" w:cstheme="minorHAnsi"/>
                <w:b/>
                <w:color w:val="000000"/>
                <w:sz w:val="21"/>
                <w:szCs w:val="21"/>
              </w:rPr>
            </w:pPr>
            <w:r w:rsidRPr="001102A2">
              <w:rPr>
                <w:rFonts w:asciiTheme="minorHAnsi" w:hAnsiTheme="minorHAnsi" w:cstheme="minorHAnsi"/>
                <w:b/>
                <w:color w:val="000000"/>
                <w:sz w:val="21"/>
                <w:szCs w:val="21"/>
              </w:rPr>
              <w:t>Förslag till förbättring</w:t>
            </w:r>
          </w:p>
        </w:tc>
      </w:tr>
      <w:tr w:rsidR="001102A2" w:rsidRPr="001102A2" w14:paraId="69BC6BBA" w14:textId="77777777" w:rsidTr="007C2EFF">
        <w:tc>
          <w:tcPr>
            <w:tcW w:w="3020" w:type="dxa"/>
          </w:tcPr>
          <w:p w14:paraId="19804801" w14:textId="2A019D29"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Lektionsstruktur</w:t>
            </w:r>
          </w:p>
        </w:tc>
        <w:tc>
          <w:tcPr>
            <w:tcW w:w="3021" w:type="dxa"/>
          </w:tcPr>
          <w:p w14:paraId="6956FF11"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49840B90" w14:textId="77777777" w:rsidR="001102A2" w:rsidRPr="001102A2" w:rsidRDefault="001102A2" w:rsidP="001102A2">
            <w:pPr>
              <w:spacing w:after="0" w:line="240" w:lineRule="auto"/>
              <w:rPr>
                <w:rFonts w:asciiTheme="minorHAnsi" w:hAnsiTheme="minorHAnsi" w:cstheme="minorHAnsi"/>
                <w:color w:val="000000"/>
                <w:sz w:val="21"/>
                <w:szCs w:val="21"/>
              </w:rPr>
            </w:pPr>
          </w:p>
        </w:tc>
      </w:tr>
      <w:tr w:rsidR="001102A2" w:rsidRPr="001102A2" w14:paraId="3570628A" w14:textId="77777777" w:rsidTr="007C2EFF">
        <w:tc>
          <w:tcPr>
            <w:tcW w:w="3020" w:type="dxa"/>
          </w:tcPr>
          <w:p w14:paraId="7B3B2F92" w14:textId="07256D23"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Kroppsspråk</w:t>
            </w:r>
          </w:p>
        </w:tc>
        <w:tc>
          <w:tcPr>
            <w:tcW w:w="3021" w:type="dxa"/>
          </w:tcPr>
          <w:p w14:paraId="289CE1A9"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2589E058" w14:textId="77777777" w:rsidR="001102A2" w:rsidRPr="001102A2" w:rsidRDefault="001102A2" w:rsidP="001102A2">
            <w:pPr>
              <w:spacing w:after="0" w:line="240" w:lineRule="auto"/>
              <w:rPr>
                <w:rFonts w:asciiTheme="minorHAnsi" w:hAnsiTheme="minorHAnsi" w:cstheme="minorHAnsi"/>
                <w:color w:val="000000"/>
                <w:sz w:val="21"/>
                <w:szCs w:val="21"/>
              </w:rPr>
            </w:pPr>
          </w:p>
        </w:tc>
      </w:tr>
      <w:tr w:rsidR="001102A2" w:rsidRPr="001102A2" w14:paraId="6F177396" w14:textId="77777777" w:rsidTr="007C2EFF">
        <w:tc>
          <w:tcPr>
            <w:tcW w:w="3020" w:type="dxa"/>
          </w:tcPr>
          <w:p w14:paraId="7CF85401" w14:textId="207028F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Röst</w:t>
            </w:r>
          </w:p>
        </w:tc>
        <w:tc>
          <w:tcPr>
            <w:tcW w:w="3021" w:type="dxa"/>
          </w:tcPr>
          <w:p w14:paraId="5DBBA0F9"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021B5EFB" w14:textId="77777777" w:rsidR="001102A2" w:rsidRPr="001102A2" w:rsidRDefault="001102A2" w:rsidP="001102A2">
            <w:pPr>
              <w:spacing w:after="0" w:line="240" w:lineRule="auto"/>
              <w:rPr>
                <w:rFonts w:asciiTheme="minorHAnsi" w:hAnsiTheme="minorHAnsi" w:cstheme="minorHAnsi"/>
                <w:color w:val="000000"/>
                <w:sz w:val="21"/>
                <w:szCs w:val="21"/>
              </w:rPr>
            </w:pPr>
          </w:p>
        </w:tc>
      </w:tr>
      <w:tr w:rsidR="001102A2" w:rsidRPr="001102A2" w14:paraId="4B80CC70" w14:textId="77777777" w:rsidTr="007C2EFF">
        <w:tc>
          <w:tcPr>
            <w:tcW w:w="3020" w:type="dxa"/>
          </w:tcPr>
          <w:p w14:paraId="0DAB9E0E" w14:textId="572D71DA"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Elevkontakt</w:t>
            </w:r>
          </w:p>
        </w:tc>
        <w:tc>
          <w:tcPr>
            <w:tcW w:w="3021" w:type="dxa"/>
          </w:tcPr>
          <w:p w14:paraId="0BDB34F7"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738B8BD8" w14:textId="77777777" w:rsidR="001102A2" w:rsidRPr="001102A2" w:rsidRDefault="001102A2" w:rsidP="001102A2">
            <w:pPr>
              <w:spacing w:after="0" w:line="240" w:lineRule="auto"/>
              <w:rPr>
                <w:rFonts w:asciiTheme="minorHAnsi" w:hAnsiTheme="minorHAnsi" w:cstheme="minorHAnsi"/>
                <w:color w:val="000000"/>
                <w:sz w:val="21"/>
                <w:szCs w:val="21"/>
              </w:rPr>
            </w:pPr>
          </w:p>
        </w:tc>
      </w:tr>
      <w:tr w:rsidR="001102A2" w:rsidRPr="001102A2" w14:paraId="1BE87751" w14:textId="77777777" w:rsidTr="007C2EFF">
        <w:tc>
          <w:tcPr>
            <w:tcW w:w="3020" w:type="dxa"/>
          </w:tcPr>
          <w:p w14:paraId="272FBEFA" w14:textId="7777777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Ämnesinnehåll</w:t>
            </w:r>
          </w:p>
          <w:p w14:paraId="6DBE51F0" w14:textId="7777777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lastRenderedPageBreak/>
              <w:t>Syfte</w:t>
            </w:r>
          </w:p>
          <w:p w14:paraId="395A4B37" w14:textId="7777777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Nivå</w:t>
            </w:r>
          </w:p>
        </w:tc>
        <w:tc>
          <w:tcPr>
            <w:tcW w:w="3021" w:type="dxa"/>
          </w:tcPr>
          <w:p w14:paraId="58044D87"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381F1800" w14:textId="77777777" w:rsidR="001102A2" w:rsidRPr="001102A2" w:rsidRDefault="001102A2" w:rsidP="001102A2">
            <w:pPr>
              <w:spacing w:after="0" w:line="240" w:lineRule="auto"/>
              <w:rPr>
                <w:rFonts w:asciiTheme="minorHAnsi" w:hAnsiTheme="minorHAnsi" w:cstheme="minorHAnsi"/>
                <w:color w:val="000000"/>
                <w:sz w:val="21"/>
                <w:szCs w:val="21"/>
              </w:rPr>
            </w:pPr>
          </w:p>
        </w:tc>
      </w:tr>
      <w:tr w:rsidR="001102A2" w:rsidRPr="001102A2" w14:paraId="188417E9" w14:textId="77777777" w:rsidTr="007C2EFF">
        <w:tc>
          <w:tcPr>
            <w:tcW w:w="3020" w:type="dxa"/>
          </w:tcPr>
          <w:p w14:paraId="78255C62" w14:textId="7F487EF8"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Trygghet, säkerhet</w:t>
            </w:r>
          </w:p>
        </w:tc>
        <w:tc>
          <w:tcPr>
            <w:tcW w:w="3021" w:type="dxa"/>
          </w:tcPr>
          <w:p w14:paraId="4C562505"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1FD70FC1" w14:textId="77777777" w:rsidR="001102A2" w:rsidRPr="001102A2" w:rsidRDefault="001102A2" w:rsidP="001102A2">
            <w:pPr>
              <w:spacing w:after="0" w:line="240" w:lineRule="auto"/>
              <w:rPr>
                <w:rFonts w:asciiTheme="minorHAnsi" w:hAnsiTheme="minorHAnsi" w:cstheme="minorHAnsi"/>
                <w:color w:val="000000"/>
                <w:sz w:val="21"/>
                <w:szCs w:val="21"/>
              </w:rPr>
            </w:pPr>
          </w:p>
        </w:tc>
      </w:tr>
      <w:tr w:rsidR="001102A2" w:rsidRPr="001102A2" w14:paraId="6D4E3DD9" w14:textId="77777777" w:rsidTr="007C2EFF">
        <w:tc>
          <w:tcPr>
            <w:tcW w:w="3020" w:type="dxa"/>
          </w:tcPr>
          <w:p w14:paraId="1E961359" w14:textId="7777777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Hjälpmedel</w:t>
            </w:r>
          </w:p>
          <w:p w14:paraId="7E70FEAB" w14:textId="7777777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Tavla</w:t>
            </w:r>
          </w:p>
          <w:p w14:paraId="4FE6CEF2" w14:textId="77777777" w:rsidR="001102A2" w:rsidRPr="001102A2" w:rsidRDefault="001102A2" w:rsidP="001102A2">
            <w:pPr>
              <w:spacing w:after="0" w:line="240" w:lineRule="auto"/>
              <w:rPr>
                <w:rFonts w:asciiTheme="minorHAnsi" w:hAnsiTheme="minorHAnsi" w:cstheme="minorHAnsi"/>
                <w:color w:val="000000"/>
                <w:sz w:val="21"/>
                <w:szCs w:val="21"/>
              </w:rPr>
            </w:pPr>
            <w:r w:rsidRPr="001102A2">
              <w:rPr>
                <w:rFonts w:asciiTheme="minorHAnsi" w:hAnsiTheme="minorHAnsi" w:cstheme="minorHAnsi"/>
                <w:color w:val="000000"/>
                <w:sz w:val="21"/>
                <w:szCs w:val="21"/>
              </w:rPr>
              <w:t>Material</w:t>
            </w:r>
          </w:p>
        </w:tc>
        <w:tc>
          <w:tcPr>
            <w:tcW w:w="3021" w:type="dxa"/>
          </w:tcPr>
          <w:p w14:paraId="649DF83F" w14:textId="77777777" w:rsidR="001102A2" w:rsidRPr="001102A2" w:rsidRDefault="001102A2" w:rsidP="001102A2">
            <w:pPr>
              <w:spacing w:after="0" w:line="240" w:lineRule="auto"/>
              <w:rPr>
                <w:rFonts w:asciiTheme="minorHAnsi" w:hAnsiTheme="minorHAnsi" w:cstheme="minorHAnsi"/>
                <w:color w:val="000000"/>
                <w:sz w:val="21"/>
                <w:szCs w:val="21"/>
              </w:rPr>
            </w:pPr>
          </w:p>
        </w:tc>
        <w:tc>
          <w:tcPr>
            <w:tcW w:w="3021" w:type="dxa"/>
          </w:tcPr>
          <w:p w14:paraId="1B497D07" w14:textId="77777777" w:rsidR="001102A2" w:rsidRPr="001102A2" w:rsidRDefault="001102A2" w:rsidP="001102A2">
            <w:pPr>
              <w:spacing w:after="0" w:line="240" w:lineRule="auto"/>
              <w:rPr>
                <w:rFonts w:asciiTheme="minorHAnsi" w:hAnsiTheme="minorHAnsi" w:cstheme="minorHAnsi"/>
                <w:color w:val="000000"/>
                <w:sz w:val="21"/>
                <w:szCs w:val="21"/>
              </w:rPr>
            </w:pPr>
          </w:p>
        </w:tc>
      </w:tr>
    </w:tbl>
    <w:p w14:paraId="6DA79288" w14:textId="77777777" w:rsidR="001102A2" w:rsidRPr="001102A2" w:rsidRDefault="001102A2" w:rsidP="001102A2">
      <w:pPr>
        <w:spacing w:after="0" w:line="260" w:lineRule="atLeast"/>
        <w:rPr>
          <w:rFonts w:ascii="Times New Roman" w:eastAsia="Times New Roman" w:hAnsi="Times New Roman"/>
          <w:color w:val="000000"/>
          <w:sz w:val="21"/>
          <w:szCs w:val="21"/>
        </w:rPr>
      </w:pPr>
    </w:p>
    <w:p w14:paraId="7C45D625" w14:textId="0093F7F8" w:rsidR="002E551A" w:rsidRPr="0072615D" w:rsidRDefault="002E551A" w:rsidP="00191016">
      <w:pPr>
        <w:rPr>
          <w:rFonts w:asciiTheme="minorHAnsi" w:eastAsia="Times New Roman" w:hAnsiTheme="minorHAnsi"/>
          <w:bCs/>
          <w:iCs/>
          <w:sz w:val="21"/>
          <w:szCs w:val="21"/>
        </w:rPr>
      </w:pPr>
    </w:p>
    <w:p w14:paraId="56FBE76F" w14:textId="5A956111" w:rsidR="00C03654" w:rsidRPr="00191016" w:rsidRDefault="00191016" w:rsidP="00191016">
      <w:pPr>
        <w:spacing w:after="0" w:line="240" w:lineRule="auto"/>
        <w:rPr>
          <w:rFonts w:asciiTheme="minorHAnsi" w:eastAsia="Times New Roman" w:hAnsiTheme="minorHAnsi"/>
          <w:b/>
          <w:bCs/>
          <w:sz w:val="21"/>
          <w:szCs w:val="21"/>
        </w:rPr>
      </w:pPr>
      <w:r w:rsidRPr="0072615D">
        <w:rPr>
          <w:rFonts w:asciiTheme="minorHAnsi" w:hAnsiTheme="minorHAnsi"/>
          <w:sz w:val="21"/>
          <w:szCs w:val="21"/>
        </w:rPr>
        <w:br w:type="page"/>
      </w:r>
      <w:r w:rsidR="00EF05D0" w:rsidRPr="0068320D">
        <w:rPr>
          <w:rFonts w:ascii="GillSans" w:eastAsia="Times New Roman" w:hAnsi="GillSans"/>
          <w:b/>
          <w:bCs/>
          <w:noProof/>
          <w:sz w:val="24"/>
          <w:szCs w:val="26"/>
          <w:lang w:eastAsia="sv-SE"/>
        </w:rPr>
        <w:lastRenderedPageBreak/>
        <mc:AlternateContent>
          <mc:Choice Requires="wps">
            <w:drawing>
              <wp:anchor distT="91440" distB="91440" distL="114300" distR="114300" simplePos="0" relativeHeight="251665408" behindDoc="0" locked="0" layoutInCell="1" allowOverlap="1" wp14:anchorId="4A072172" wp14:editId="36994E5A">
                <wp:simplePos x="0" y="0"/>
                <wp:positionH relativeFrom="margin">
                  <wp:align>right</wp:align>
                </wp:positionH>
                <wp:positionV relativeFrom="paragraph">
                  <wp:posOffset>317500</wp:posOffset>
                </wp:positionV>
                <wp:extent cx="5768340" cy="1403985"/>
                <wp:effectExtent l="0" t="0" r="0" b="0"/>
                <wp:wrapTopAndBottom/>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8340" cy="1403985"/>
                        </a:xfrm>
                        <a:prstGeom prst="rect">
                          <a:avLst/>
                        </a:prstGeom>
                        <a:noFill/>
                        <a:ln w="9525">
                          <a:noFill/>
                          <a:miter lim="800000"/>
                          <a:headEnd/>
                          <a:tailEnd/>
                        </a:ln>
                      </wps:spPr>
                      <wps:txbx>
                        <w:txbxContent>
                          <w:p w14:paraId="5702DFE2" w14:textId="77777777" w:rsidR="007C2EFF" w:rsidRPr="00F83D8F" w:rsidRDefault="007C2EFF"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7C2EFF" w:rsidRPr="00F83D8F" w:rsidRDefault="007C2EFF"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072172" id="_x0000_s1028" type="#_x0000_t202" style="position:absolute;margin-left:403pt;margin-top:25pt;width:454.2pt;height:110.55pt;z-index:251665408;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DdWDgIAAPoDAAAOAAAAZHJzL2Uyb0RvYy54bWysU9tu2zAMfR+wfxD0vjhJkzYx4hRduwwD&#10;ugvQ7gMUWY6FSaJGKbGzry8lp1mwvQ3zgyCa5CHPIbW67a1hB4VBg6v4ZDTmTDkJtXa7in9/3rxb&#10;cBaicLUw4FTFjyrw2/XbN6vOl2oKLZhaISMQF8rOV7yN0ZdFEWSrrAgj8MqRswG0IpKJu6JG0RG6&#10;NcV0PL4uOsDaI0gVAv19GJx8nfGbRsn4tWmCisxUnHqL+cR8btNZrFei3KHwrZanNsQ/dGGFdlT0&#10;DPUgomB71H9BWS0RAjRxJMEW0DRaqsyB2EzGf7B5aoVXmQuJE/xZpvD/YOWXwzdkuqbZceaEpRE9&#10;qz7invqfJnU6H0oKevIUFvv30KfIxDT4R5A/AnNw3wq3U3eI0LVK1NTdJGUWF6kDTkgg2+4z1FRG&#10;7CNkoL5BmwBJDEboNKXjeTLUCpP0c35zvbiakUuSbzIbXy0X81xDlK/pHkP8qMCydKk40ugzvDg8&#10;hpjaEeVrSKrmYKONyeM3jnUVX86n85xw4bE60nYabSu+GKdv2JfE8oOrc3IU2gx3KmDciXZiOnCO&#10;/bbP+p7V3EJ9JB0QhmWkx0OXFvAXZx0tYsXDz71AxZn55EjL5WSWiMdszOY3UzLw0rO99AgnCari&#10;kbPheh/ztg8TuyPNNzqrkYYzdHJqmRYsi3R6DGmDL+0c9fvJrl8AAAD//wMAUEsDBBQABgAIAAAA&#10;IQCdPt0Z3AAAAAcBAAAPAAAAZHJzL2Rvd25yZXYueG1sTI/BTsMwEETvSPyDtUjcqJ0IaAlxqgq1&#10;5QiUiLMbL0lEvLZiNw1/z3KC02o0o5m35Xp2g5hwjL0nDdlCgUBqvO2p1VC/725WIGIyZM3gCTV8&#10;Y4R1dXlRmsL6M73hdEit4BKKhdHQpRQKKWPToTNx4QMSe59+dCaxHFtpR3PmcjfIXKl76UxPvNCZ&#10;gE8dNl+Hk9MQUtgvn8eX1812N6n6Y1/nfbvV+vpq3jyCSDinvzD84jM6VMx09CeyUQwa+JGk4U7x&#10;ZfdBrW5BHDXkyywDWZXyP3/1AwAA//8DAFBLAQItABQABgAIAAAAIQC2gziS/gAAAOEBAAATAAAA&#10;AAAAAAAAAAAAAAAAAABbQ29udGVudF9UeXBlc10ueG1sUEsBAi0AFAAGAAgAAAAhADj9If/WAAAA&#10;lAEAAAsAAAAAAAAAAAAAAAAALwEAAF9yZWxzLy5yZWxzUEsBAi0AFAAGAAgAAAAhAN+4N1YOAgAA&#10;+gMAAA4AAAAAAAAAAAAAAAAALgIAAGRycy9lMm9Eb2MueG1sUEsBAi0AFAAGAAgAAAAhAJ0+3Rnc&#10;AAAABwEAAA8AAAAAAAAAAAAAAAAAaAQAAGRycy9kb3ducmV2LnhtbFBLBQYAAAAABAAEAPMAAABx&#10;BQAAAAA=&#10;" filled="f" stroked="f">
                <v:textbox style="mso-fit-shape-to-text:t">
                  <w:txbxContent>
                    <w:p w14:paraId="5702DFE2" w14:textId="77777777" w:rsidR="007C2EFF" w:rsidRPr="00F83D8F" w:rsidRDefault="007C2EFF" w:rsidP="00C03654">
                      <w:pPr>
                        <w:pBdr>
                          <w:top w:val="single" w:sz="24" w:space="8" w:color="4F81BD" w:themeColor="accent1"/>
                          <w:bottom w:val="single" w:sz="24" w:space="8" w:color="4F81BD" w:themeColor="accent1"/>
                        </w:pBdr>
                        <w:rPr>
                          <w:rFonts w:asciiTheme="minorHAnsi" w:hAnsiTheme="minorHAnsi"/>
                          <w:iCs/>
                          <w:color w:val="4F81BD" w:themeColor="accent1"/>
                          <w:sz w:val="21"/>
                          <w:szCs w:val="21"/>
                        </w:rPr>
                      </w:pPr>
                      <w:r w:rsidRPr="00F83D8F">
                        <w:rPr>
                          <w:rFonts w:asciiTheme="minorHAnsi" w:hAnsiTheme="minorHAnsi"/>
                          <w:iCs/>
                          <w:color w:val="4F81BD" w:themeColor="accent1"/>
                          <w:sz w:val="21"/>
                          <w:szCs w:val="21"/>
                        </w:rPr>
                        <w:t>Bedömningsgrund:</w:t>
                      </w:r>
                    </w:p>
                    <w:p w14:paraId="2453CDE6" w14:textId="77777777" w:rsidR="007C2EFF" w:rsidRPr="00F83D8F" w:rsidRDefault="007C2EFF" w:rsidP="00C03654">
                      <w:pPr>
                        <w:pBdr>
                          <w:top w:val="single" w:sz="24" w:space="8" w:color="4F81BD" w:themeColor="accent1"/>
                          <w:bottom w:val="single" w:sz="24" w:space="8" w:color="4F81BD" w:themeColor="accent1"/>
                        </w:pBdr>
                        <w:rPr>
                          <w:rFonts w:asciiTheme="minorHAnsi" w:hAnsiTheme="minorHAnsi"/>
                          <w:i/>
                          <w:iCs/>
                          <w:color w:val="4F81BD" w:themeColor="accent1"/>
                          <w:sz w:val="21"/>
                          <w:szCs w:val="21"/>
                        </w:rPr>
                      </w:pPr>
                      <w:r w:rsidRPr="00F83D8F">
                        <w:rPr>
                          <w:rFonts w:asciiTheme="minorHAnsi" w:hAnsiTheme="minorHAnsi"/>
                          <w:i/>
                          <w:iCs/>
                          <w:color w:val="4F81BD" w:themeColor="accent1"/>
                          <w:sz w:val="21"/>
                          <w:szCs w:val="21"/>
                        </w:rPr>
                        <w:t xml:space="preserve">Utbildningen är utformad och genomförs på sådant sätt att den är användbar och utvecklar studentens beredskap att möta förändringar i arbetslivet. Relevant samverkan sker med det omgivande samhället. </w:t>
                      </w:r>
                    </w:p>
                  </w:txbxContent>
                </v:textbox>
                <w10:wrap type="topAndBottom" anchorx="margin"/>
              </v:shape>
            </w:pict>
          </mc:Fallback>
        </mc:AlternateContent>
      </w:r>
      <w:r w:rsidR="00C03654" w:rsidRPr="0068320D">
        <w:rPr>
          <w:rFonts w:ascii="GillSans" w:eastAsia="Times New Roman" w:hAnsi="GillSans"/>
          <w:b/>
          <w:bCs/>
          <w:sz w:val="24"/>
          <w:szCs w:val="26"/>
        </w:rPr>
        <w:t>Arbetsliv och samverkan</w:t>
      </w:r>
    </w:p>
    <w:p w14:paraId="770674BE" w14:textId="4D3A3ED8" w:rsidR="0056063C" w:rsidRPr="00B640E4" w:rsidRDefault="0034034E" w:rsidP="0056063C">
      <w:pPr>
        <w:rPr>
          <w:rFonts w:asciiTheme="minorHAnsi" w:hAnsiTheme="minorHAnsi"/>
          <w:i/>
          <w:color w:val="FF0000"/>
          <w:sz w:val="20"/>
          <w:szCs w:val="20"/>
        </w:rPr>
      </w:pPr>
      <w:r w:rsidRPr="00B640E4">
        <w:rPr>
          <w:rFonts w:asciiTheme="minorHAnsi" w:eastAsia="Times New Roman" w:hAnsiTheme="minorHAnsi"/>
          <w:bCs/>
          <w:iCs/>
          <w:color w:val="FF0000"/>
          <w:sz w:val="20"/>
          <w:szCs w:val="20"/>
        </w:rPr>
        <w:t>Beskriv, analysera och värdera.</w:t>
      </w:r>
      <w:r w:rsidR="007E5A65" w:rsidRPr="00B640E4">
        <w:rPr>
          <w:rFonts w:asciiTheme="minorHAnsi" w:eastAsia="Times New Roman" w:hAnsiTheme="minorHAnsi"/>
          <w:bCs/>
          <w:iCs/>
          <w:color w:val="FF0000"/>
          <w:sz w:val="20"/>
          <w:szCs w:val="20"/>
        </w:rPr>
        <w:t xml:space="preserve"> </w:t>
      </w:r>
      <w:r w:rsidR="0056063C" w:rsidRPr="00B640E4">
        <w:rPr>
          <w:rFonts w:asciiTheme="minorHAnsi" w:eastAsia="Times New Roman" w:hAnsiTheme="minorHAnsi"/>
          <w:bCs/>
          <w:iCs/>
          <w:color w:val="FF0000"/>
          <w:sz w:val="20"/>
          <w:szCs w:val="20"/>
        </w:rPr>
        <w:t xml:space="preserve">Redogör för styrkor och </w:t>
      </w:r>
      <w:r w:rsidR="00444A45" w:rsidRPr="00B640E4">
        <w:rPr>
          <w:rFonts w:asciiTheme="minorHAnsi" w:eastAsia="Times New Roman" w:hAnsiTheme="minorHAnsi"/>
          <w:bCs/>
          <w:iCs/>
          <w:color w:val="FF0000"/>
          <w:sz w:val="20"/>
          <w:szCs w:val="20"/>
        </w:rPr>
        <w:t>utvecklingsområden</w:t>
      </w:r>
      <w:r w:rsidR="0056063C" w:rsidRPr="00B640E4">
        <w:rPr>
          <w:rFonts w:asciiTheme="minorHAnsi" w:eastAsia="Times New Roman" w:hAnsiTheme="minorHAnsi"/>
          <w:bCs/>
          <w:iCs/>
          <w:color w:val="FF0000"/>
          <w:sz w:val="20"/>
          <w:szCs w:val="20"/>
        </w:rPr>
        <w:t xml:space="preserve"> samt hur dessa hanteras för att säkra </w:t>
      </w:r>
      <w:r w:rsidR="00AA1458" w:rsidRPr="00B640E4">
        <w:rPr>
          <w:rFonts w:asciiTheme="minorHAnsi" w:eastAsia="Times New Roman" w:hAnsiTheme="minorHAnsi"/>
          <w:bCs/>
          <w:iCs/>
          <w:color w:val="FF0000"/>
          <w:sz w:val="20"/>
          <w:szCs w:val="20"/>
        </w:rPr>
        <w:t xml:space="preserve">att </w:t>
      </w:r>
      <w:r w:rsidR="0056063C" w:rsidRPr="00B640E4">
        <w:rPr>
          <w:rFonts w:asciiTheme="minorHAnsi" w:eastAsia="Times New Roman" w:hAnsiTheme="minorHAnsi"/>
          <w:bCs/>
          <w:iCs/>
          <w:color w:val="FF0000"/>
          <w:sz w:val="20"/>
          <w:szCs w:val="20"/>
        </w:rPr>
        <w:t>en hög kvalitet nås i utbildningen. Belys med hjälp av exempel.</w:t>
      </w:r>
    </w:p>
    <w:p w14:paraId="70AC42C0" w14:textId="04F756B1" w:rsidR="007C2EFF" w:rsidRDefault="007C2EFF" w:rsidP="00191016">
      <w:pPr>
        <w:spacing w:line="240" w:lineRule="auto"/>
        <w:rPr>
          <w:rFonts w:asciiTheme="minorHAnsi" w:hAnsiTheme="minorHAnsi"/>
          <w:sz w:val="21"/>
          <w:szCs w:val="21"/>
        </w:rPr>
      </w:pPr>
      <w:r>
        <w:rPr>
          <w:rFonts w:asciiTheme="minorHAnsi" w:hAnsiTheme="minorHAnsi"/>
          <w:sz w:val="21"/>
          <w:szCs w:val="21"/>
        </w:rPr>
        <w:t xml:space="preserve">Samhällskunskapen har arbetsmarknad och arbetsliv som ett av sina innehållsområden i utbildningen. Det innebär att studenterna får explicit träning i att förhålla sig analytiskt till förändringar i arbetslivet. Därutöver är det väsentligt att utbildningen är relevant i förhållande till samhällsutvecklingen och skolans vardagsvillkor. Inom ramen för Samhällskunskap II bjuds två verksamma samhällskunskapslärare </w:t>
      </w:r>
      <w:r w:rsidR="00D54D03">
        <w:rPr>
          <w:rFonts w:asciiTheme="minorHAnsi" w:hAnsiTheme="minorHAnsi"/>
          <w:sz w:val="21"/>
          <w:szCs w:val="21"/>
        </w:rPr>
        <w:t xml:space="preserve">in till ett seminarium som utgår från frågor som studenterna gemensamt har utarbetat i förväg. Frågorna brukar ligga inom teman som livet som lärare (t.ex. arbetsbelastning och lön), relationer (till elever och elever emellan), metodik och motivation (hur man inspirerar elever) och ämnet samhällskunskap (läromedel, medier, politisk vinkling o.s.v.). Då en av de gästande lärarna arbetar på högstadiet och den andra på gymnasiet får studenterna en bred förståelse för hur olika villkoren kan vara i arbetet med olika elevgrupper. I Samhällskunskap III ligger den ämnesrelaterade VFU-kursen och till den har en verksam gymnasielärare anlitats under året </w:t>
      </w:r>
      <w:r w:rsidR="00DB6F87">
        <w:rPr>
          <w:rFonts w:asciiTheme="minorHAnsi" w:hAnsiTheme="minorHAnsi"/>
          <w:sz w:val="21"/>
          <w:szCs w:val="21"/>
        </w:rPr>
        <w:t>för att hjälpa till att utveckla uppgifter, bedömningsmaterial och betygskriterier samt besöka en del av eleverna och leda ett uppföljande seminarium. Eftersom VFU-kursutvecklingsarbetet har skett gemensamt har det inneburit en kompetensutveckling med avseende på professionsanpassning för den universitetsanställde kursansvariga läraren.</w:t>
      </w:r>
    </w:p>
    <w:p w14:paraId="1FC57AED" w14:textId="0A77508C" w:rsidR="00B65DA5" w:rsidRDefault="00B65DA5" w:rsidP="00191016">
      <w:pPr>
        <w:spacing w:line="240" w:lineRule="auto"/>
        <w:rPr>
          <w:rFonts w:asciiTheme="minorHAnsi" w:hAnsiTheme="minorHAnsi"/>
          <w:sz w:val="21"/>
          <w:szCs w:val="21"/>
        </w:rPr>
      </w:pPr>
      <w:r>
        <w:rPr>
          <w:rFonts w:asciiTheme="minorHAnsi" w:hAnsiTheme="minorHAnsi"/>
          <w:sz w:val="21"/>
          <w:szCs w:val="21"/>
        </w:rPr>
        <w:t xml:space="preserve">Programrådet för ämneslärarexamen har under flera år lett ett utvecklingsarbete med syftet att </w:t>
      </w:r>
      <w:r w:rsidR="00534B20">
        <w:rPr>
          <w:rFonts w:asciiTheme="minorHAnsi" w:hAnsiTheme="minorHAnsi"/>
          <w:sz w:val="21"/>
          <w:szCs w:val="21"/>
        </w:rPr>
        <w:t xml:space="preserve">stärka kvaliteten i VFU-kurserna. Verksamma VFU-handledare har årligen bjudits in till universitet för fortbildning, information och workshops. Träffarna har varit en uppskattad kontaktyta mellan VFU-handledare och universitetslärare. En arbetsgrupp har på programrådets uppdrag utarbetat ett stödmaterial för VFU-kurserna där studenter och lärare ges vägledning i kursens genomförande och bedömning. Detta stödmaterial har använts i samhällskunskapen under de senaste tre åren och reviderats efter hand som nya erfarenheter har gjorts. Alla studenter besöks på </w:t>
      </w:r>
      <w:proofErr w:type="spellStart"/>
      <w:r w:rsidR="00534B20">
        <w:rPr>
          <w:rFonts w:asciiTheme="minorHAnsi" w:hAnsiTheme="minorHAnsi"/>
          <w:sz w:val="21"/>
          <w:szCs w:val="21"/>
        </w:rPr>
        <w:t>VFU:n</w:t>
      </w:r>
      <w:proofErr w:type="spellEnd"/>
      <w:r w:rsidR="00534B20">
        <w:rPr>
          <w:rFonts w:asciiTheme="minorHAnsi" w:hAnsiTheme="minorHAnsi"/>
          <w:sz w:val="21"/>
          <w:szCs w:val="21"/>
        </w:rPr>
        <w:t xml:space="preserve">. Det innebär att universitetslärare </w:t>
      </w:r>
      <w:r w:rsidR="000D2296">
        <w:rPr>
          <w:rFonts w:asciiTheme="minorHAnsi" w:hAnsiTheme="minorHAnsi"/>
          <w:sz w:val="21"/>
          <w:szCs w:val="21"/>
        </w:rPr>
        <w:t xml:space="preserve">regelbundet </w:t>
      </w:r>
      <w:r w:rsidR="00534B20">
        <w:rPr>
          <w:rFonts w:asciiTheme="minorHAnsi" w:hAnsiTheme="minorHAnsi"/>
          <w:sz w:val="21"/>
          <w:szCs w:val="21"/>
        </w:rPr>
        <w:t>kommer i kontakt med skolor</w:t>
      </w:r>
      <w:r w:rsidR="000D2296">
        <w:rPr>
          <w:rFonts w:asciiTheme="minorHAnsi" w:hAnsiTheme="minorHAnsi"/>
          <w:sz w:val="21"/>
          <w:szCs w:val="21"/>
        </w:rPr>
        <w:t xml:space="preserve"> och lärare.</w:t>
      </w:r>
    </w:p>
    <w:p w14:paraId="10198AAE" w14:textId="77777777" w:rsidR="007C2EFF" w:rsidRDefault="007C2EFF" w:rsidP="00191016">
      <w:pPr>
        <w:spacing w:line="240" w:lineRule="auto"/>
        <w:rPr>
          <w:rFonts w:asciiTheme="minorHAnsi" w:hAnsiTheme="minorHAnsi"/>
          <w:sz w:val="21"/>
          <w:szCs w:val="21"/>
        </w:rPr>
      </w:pPr>
    </w:p>
    <w:p w14:paraId="77EC6AC0" w14:textId="74E31B42" w:rsidR="00DF52FF" w:rsidRPr="00EF05D0" w:rsidRDefault="00DF52FF" w:rsidP="00191016">
      <w:pPr>
        <w:spacing w:line="240" w:lineRule="auto"/>
        <w:rPr>
          <w:rFonts w:asciiTheme="minorHAnsi" w:hAnsiTheme="minorHAnsi"/>
          <w:sz w:val="21"/>
          <w:szCs w:val="21"/>
        </w:rPr>
      </w:pPr>
    </w:p>
    <w:sectPr w:rsidR="00DF52FF" w:rsidRPr="00EF05D0" w:rsidSect="00DF52FF">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1ABBF" w14:textId="77777777" w:rsidR="006845CB" w:rsidRDefault="006845CB" w:rsidP="008A373C">
      <w:pPr>
        <w:spacing w:after="0" w:line="240" w:lineRule="auto"/>
      </w:pPr>
      <w:r>
        <w:separator/>
      </w:r>
    </w:p>
  </w:endnote>
  <w:endnote w:type="continuationSeparator" w:id="0">
    <w:p w14:paraId="4B97BFEA" w14:textId="77777777" w:rsidR="006845CB" w:rsidRDefault="006845CB" w:rsidP="008A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Garamond">
    <w:altName w:val="Courier New"/>
    <w:panose1 w:val="00000000000000000000"/>
    <w:charset w:val="00"/>
    <w:family w:val="roman"/>
    <w:notTrueType/>
    <w:pitch w:val="variable"/>
    <w:sig w:usb0="00000003" w:usb1="00000000" w:usb2="00000000" w:usb3="00000000" w:csb0="00000001" w:csb1="00000000"/>
  </w:font>
  <w:font w:name="GillSans">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6540397"/>
      <w:docPartObj>
        <w:docPartGallery w:val="Page Numbers (Bottom of Page)"/>
        <w:docPartUnique/>
      </w:docPartObj>
    </w:sdtPr>
    <w:sdtContent>
      <w:p w14:paraId="69101285" w14:textId="435AB03A" w:rsidR="007C2EFF" w:rsidRDefault="007C2EFF">
        <w:pPr>
          <w:pStyle w:val="Sidfot"/>
          <w:jc w:val="center"/>
        </w:pPr>
        <w:r>
          <w:fldChar w:fldCharType="begin"/>
        </w:r>
        <w:r>
          <w:instrText>PAGE   \* MERGEFORMAT</w:instrText>
        </w:r>
        <w:r>
          <w:fldChar w:fldCharType="separate"/>
        </w:r>
        <w:r w:rsidR="00BE1071">
          <w:rPr>
            <w:noProof/>
          </w:rPr>
          <w:t>21</w:t>
        </w:r>
        <w:r>
          <w:fldChar w:fldCharType="end"/>
        </w:r>
      </w:p>
    </w:sdtContent>
  </w:sdt>
  <w:p w14:paraId="263309D5" w14:textId="77777777" w:rsidR="007C2EFF" w:rsidRDefault="007C2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C0879" w14:textId="77777777" w:rsidR="006845CB" w:rsidRDefault="006845CB" w:rsidP="008A373C">
      <w:pPr>
        <w:spacing w:after="0" w:line="240" w:lineRule="auto"/>
      </w:pPr>
      <w:r>
        <w:separator/>
      </w:r>
    </w:p>
  </w:footnote>
  <w:footnote w:type="continuationSeparator" w:id="0">
    <w:p w14:paraId="42C09C98" w14:textId="77777777" w:rsidR="006845CB" w:rsidRDefault="006845CB" w:rsidP="008A373C">
      <w:pPr>
        <w:spacing w:after="0" w:line="240" w:lineRule="auto"/>
      </w:pPr>
      <w:r>
        <w:continuationSeparator/>
      </w:r>
    </w:p>
  </w:footnote>
  <w:footnote w:id="1">
    <w:p w14:paraId="4B03449D" w14:textId="77777777" w:rsidR="007C2EFF" w:rsidRPr="001F28BB" w:rsidRDefault="007C2EFF" w:rsidP="00ED4D5C">
      <w:pPr>
        <w:pStyle w:val="Fotnotstext"/>
        <w:rPr>
          <w:rFonts w:asciiTheme="minorHAnsi" w:hAnsiTheme="minorHAnsi"/>
        </w:rPr>
      </w:pPr>
      <w:r w:rsidRPr="001F28BB">
        <w:rPr>
          <w:rStyle w:val="Fotnotsreferens"/>
          <w:rFonts w:asciiTheme="minorHAnsi" w:hAnsiTheme="minorHAnsi"/>
          <w:sz w:val="16"/>
        </w:rPr>
        <w:footnoteRef/>
      </w:r>
      <w:r w:rsidRPr="001F28BB">
        <w:rPr>
          <w:rFonts w:asciiTheme="minorHAnsi" w:hAnsiTheme="minorHAnsi"/>
          <w:sz w:val="16"/>
        </w:rPr>
        <w:t xml:space="preserve"> Matematik, svenska, samhällskunskap, idrott och hälsa, bild, dans och musik.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B92"/>
    <w:multiLevelType w:val="hybridMultilevel"/>
    <w:tmpl w:val="F52E9C9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1F170B"/>
    <w:multiLevelType w:val="hybridMultilevel"/>
    <w:tmpl w:val="3E74780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6C564B5"/>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8C6349C"/>
    <w:multiLevelType w:val="hybridMultilevel"/>
    <w:tmpl w:val="039CE12E"/>
    <w:lvl w:ilvl="0" w:tplc="041D0001">
      <w:start w:val="1"/>
      <w:numFmt w:val="bullet"/>
      <w:lvlText w:val=""/>
      <w:lvlJc w:val="left"/>
      <w:pPr>
        <w:ind w:left="792" w:hanging="360"/>
      </w:pPr>
      <w:rPr>
        <w:rFonts w:ascii="Symbol" w:hAnsi="Symbol" w:hint="default"/>
      </w:rPr>
    </w:lvl>
    <w:lvl w:ilvl="1" w:tplc="041D0003" w:tentative="1">
      <w:start w:val="1"/>
      <w:numFmt w:val="bullet"/>
      <w:lvlText w:val="o"/>
      <w:lvlJc w:val="left"/>
      <w:pPr>
        <w:ind w:left="1512" w:hanging="360"/>
      </w:pPr>
      <w:rPr>
        <w:rFonts w:ascii="Courier New" w:hAnsi="Courier New" w:cs="Courier New" w:hint="default"/>
      </w:rPr>
    </w:lvl>
    <w:lvl w:ilvl="2" w:tplc="041D0005" w:tentative="1">
      <w:start w:val="1"/>
      <w:numFmt w:val="bullet"/>
      <w:lvlText w:val=""/>
      <w:lvlJc w:val="left"/>
      <w:pPr>
        <w:ind w:left="2232" w:hanging="360"/>
      </w:pPr>
      <w:rPr>
        <w:rFonts w:ascii="Wingdings" w:hAnsi="Wingdings" w:hint="default"/>
      </w:rPr>
    </w:lvl>
    <w:lvl w:ilvl="3" w:tplc="041D0001" w:tentative="1">
      <w:start w:val="1"/>
      <w:numFmt w:val="bullet"/>
      <w:lvlText w:val=""/>
      <w:lvlJc w:val="left"/>
      <w:pPr>
        <w:ind w:left="2952" w:hanging="360"/>
      </w:pPr>
      <w:rPr>
        <w:rFonts w:ascii="Symbol" w:hAnsi="Symbol" w:hint="default"/>
      </w:rPr>
    </w:lvl>
    <w:lvl w:ilvl="4" w:tplc="041D0003" w:tentative="1">
      <w:start w:val="1"/>
      <w:numFmt w:val="bullet"/>
      <w:lvlText w:val="o"/>
      <w:lvlJc w:val="left"/>
      <w:pPr>
        <w:ind w:left="3672" w:hanging="360"/>
      </w:pPr>
      <w:rPr>
        <w:rFonts w:ascii="Courier New" w:hAnsi="Courier New" w:cs="Courier New" w:hint="default"/>
      </w:rPr>
    </w:lvl>
    <w:lvl w:ilvl="5" w:tplc="041D0005" w:tentative="1">
      <w:start w:val="1"/>
      <w:numFmt w:val="bullet"/>
      <w:lvlText w:val=""/>
      <w:lvlJc w:val="left"/>
      <w:pPr>
        <w:ind w:left="4392" w:hanging="360"/>
      </w:pPr>
      <w:rPr>
        <w:rFonts w:ascii="Wingdings" w:hAnsi="Wingdings" w:hint="default"/>
      </w:rPr>
    </w:lvl>
    <w:lvl w:ilvl="6" w:tplc="041D0001" w:tentative="1">
      <w:start w:val="1"/>
      <w:numFmt w:val="bullet"/>
      <w:lvlText w:val=""/>
      <w:lvlJc w:val="left"/>
      <w:pPr>
        <w:ind w:left="5112" w:hanging="360"/>
      </w:pPr>
      <w:rPr>
        <w:rFonts w:ascii="Symbol" w:hAnsi="Symbol" w:hint="default"/>
      </w:rPr>
    </w:lvl>
    <w:lvl w:ilvl="7" w:tplc="041D0003" w:tentative="1">
      <w:start w:val="1"/>
      <w:numFmt w:val="bullet"/>
      <w:lvlText w:val="o"/>
      <w:lvlJc w:val="left"/>
      <w:pPr>
        <w:ind w:left="5832" w:hanging="360"/>
      </w:pPr>
      <w:rPr>
        <w:rFonts w:ascii="Courier New" w:hAnsi="Courier New" w:cs="Courier New" w:hint="default"/>
      </w:rPr>
    </w:lvl>
    <w:lvl w:ilvl="8" w:tplc="041D0005" w:tentative="1">
      <w:start w:val="1"/>
      <w:numFmt w:val="bullet"/>
      <w:lvlText w:val=""/>
      <w:lvlJc w:val="left"/>
      <w:pPr>
        <w:ind w:left="6552" w:hanging="360"/>
      </w:pPr>
      <w:rPr>
        <w:rFonts w:ascii="Wingdings" w:hAnsi="Wingdings" w:hint="default"/>
      </w:rPr>
    </w:lvl>
  </w:abstractNum>
  <w:abstractNum w:abstractNumId="4" w15:restartNumberingAfterBreak="0">
    <w:nsid w:val="0B9D2BF7"/>
    <w:multiLevelType w:val="hybridMultilevel"/>
    <w:tmpl w:val="672EAF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14F2681"/>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 w15:restartNumberingAfterBreak="0">
    <w:nsid w:val="1EF12DFA"/>
    <w:multiLevelType w:val="hybridMultilevel"/>
    <w:tmpl w:val="F2788A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1C70B1A"/>
    <w:multiLevelType w:val="hybridMultilevel"/>
    <w:tmpl w:val="D0FAA996"/>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BD2DFF"/>
    <w:multiLevelType w:val="hybridMultilevel"/>
    <w:tmpl w:val="5FF46B2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2D91620A"/>
    <w:multiLevelType w:val="hybridMultilevel"/>
    <w:tmpl w:val="8932ACA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11F32FD"/>
    <w:multiLevelType w:val="hybridMultilevel"/>
    <w:tmpl w:val="B15EE9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FA6817"/>
    <w:multiLevelType w:val="hybridMultilevel"/>
    <w:tmpl w:val="02106B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D9654F0"/>
    <w:multiLevelType w:val="hybridMultilevel"/>
    <w:tmpl w:val="CDC225F0"/>
    <w:lvl w:ilvl="0" w:tplc="F6941118">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6172623"/>
    <w:multiLevelType w:val="hybridMultilevel"/>
    <w:tmpl w:val="93B65BEA"/>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050BCA"/>
    <w:multiLevelType w:val="hybridMultilevel"/>
    <w:tmpl w:val="3C4CB1B2"/>
    <w:lvl w:ilvl="0" w:tplc="041D000F">
      <w:start w:val="1"/>
      <w:numFmt w:val="decimal"/>
      <w:lvlText w:val="%1."/>
      <w:lvlJc w:val="left"/>
      <w:pPr>
        <w:ind w:left="774" w:hanging="360"/>
      </w:pPr>
    </w:lvl>
    <w:lvl w:ilvl="1" w:tplc="041D0019" w:tentative="1">
      <w:start w:val="1"/>
      <w:numFmt w:val="lowerLetter"/>
      <w:lvlText w:val="%2."/>
      <w:lvlJc w:val="left"/>
      <w:pPr>
        <w:ind w:left="1494" w:hanging="360"/>
      </w:pPr>
    </w:lvl>
    <w:lvl w:ilvl="2" w:tplc="041D001B" w:tentative="1">
      <w:start w:val="1"/>
      <w:numFmt w:val="lowerRoman"/>
      <w:lvlText w:val="%3."/>
      <w:lvlJc w:val="right"/>
      <w:pPr>
        <w:ind w:left="2214" w:hanging="180"/>
      </w:pPr>
    </w:lvl>
    <w:lvl w:ilvl="3" w:tplc="041D000F" w:tentative="1">
      <w:start w:val="1"/>
      <w:numFmt w:val="decimal"/>
      <w:lvlText w:val="%4."/>
      <w:lvlJc w:val="left"/>
      <w:pPr>
        <w:ind w:left="2934" w:hanging="360"/>
      </w:pPr>
    </w:lvl>
    <w:lvl w:ilvl="4" w:tplc="041D0019" w:tentative="1">
      <w:start w:val="1"/>
      <w:numFmt w:val="lowerLetter"/>
      <w:lvlText w:val="%5."/>
      <w:lvlJc w:val="left"/>
      <w:pPr>
        <w:ind w:left="3654" w:hanging="360"/>
      </w:pPr>
    </w:lvl>
    <w:lvl w:ilvl="5" w:tplc="041D001B" w:tentative="1">
      <w:start w:val="1"/>
      <w:numFmt w:val="lowerRoman"/>
      <w:lvlText w:val="%6."/>
      <w:lvlJc w:val="right"/>
      <w:pPr>
        <w:ind w:left="4374" w:hanging="180"/>
      </w:pPr>
    </w:lvl>
    <w:lvl w:ilvl="6" w:tplc="041D000F" w:tentative="1">
      <w:start w:val="1"/>
      <w:numFmt w:val="decimal"/>
      <w:lvlText w:val="%7."/>
      <w:lvlJc w:val="left"/>
      <w:pPr>
        <w:ind w:left="5094" w:hanging="360"/>
      </w:pPr>
    </w:lvl>
    <w:lvl w:ilvl="7" w:tplc="041D0019" w:tentative="1">
      <w:start w:val="1"/>
      <w:numFmt w:val="lowerLetter"/>
      <w:lvlText w:val="%8."/>
      <w:lvlJc w:val="left"/>
      <w:pPr>
        <w:ind w:left="5814" w:hanging="360"/>
      </w:pPr>
    </w:lvl>
    <w:lvl w:ilvl="8" w:tplc="041D001B" w:tentative="1">
      <w:start w:val="1"/>
      <w:numFmt w:val="lowerRoman"/>
      <w:lvlText w:val="%9."/>
      <w:lvlJc w:val="right"/>
      <w:pPr>
        <w:ind w:left="6534" w:hanging="180"/>
      </w:pPr>
    </w:lvl>
  </w:abstractNum>
  <w:abstractNum w:abstractNumId="15" w15:restartNumberingAfterBreak="0">
    <w:nsid w:val="4F3C7D8E"/>
    <w:multiLevelType w:val="hybridMultilevel"/>
    <w:tmpl w:val="2306EE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A71471"/>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80B5B54"/>
    <w:multiLevelType w:val="hybridMultilevel"/>
    <w:tmpl w:val="C0783CEA"/>
    <w:lvl w:ilvl="0" w:tplc="CE3ED4A0">
      <w:start w:val="2018"/>
      <w:numFmt w:val="bullet"/>
      <w:lvlText w:val="-"/>
      <w:lvlJc w:val="left"/>
      <w:pPr>
        <w:ind w:left="716" w:hanging="360"/>
      </w:pPr>
      <w:rPr>
        <w:rFonts w:ascii="Times New Roman" w:eastAsia="Times New Roman" w:hAnsi="Times New Roman" w:cs="Times New Roman" w:hint="default"/>
      </w:rPr>
    </w:lvl>
    <w:lvl w:ilvl="1" w:tplc="041D0003" w:tentative="1">
      <w:start w:val="1"/>
      <w:numFmt w:val="bullet"/>
      <w:lvlText w:val="o"/>
      <w:lvlJc w:val="left"/>
      <w:pPr>
        <w:ind w:left="1436" w:hanging="360"/>
      </w:pPr>
      <w:rPr>
        <w:rFonts w:ascii="Courier New" w:hAnsi="Courier New" w:cs="Courier New" w:hint="default"/>
      </w:rPr>
    </w:lvl>
    <w:lvl w:ilvl="2" w:tplc="041D0005" w:tentative="1">
      <w:start w:val="1"/>
      <w:numFmt w:val="bullet"/>
      <w:lvlText w:val=""/>
      <w:lvlJc w:val="left"/>
      <w:pPr>
        <w:ind w:left="2156" w:hanging="360"/>
      </w:pPr>
      <w:rPr>
        <w:rFonts w:ascii="Wingdings" w:hAnsi="Wingdings" w:hint="default"/>
      </w:rPr>
    </w:lvl>
    <w:lvl w:ilvl="3" w:tplc="041D0001" w:tentative="1">
      <w:start w:val="1"/>
      <w:numFmt w:val="bullet"/>
      <w:lvlText w:val=""/>
      <w:lvlJc w:val="left"/>
      <w:pPr>
        <w:ind w:left="2876" w:hanging="360"/>
      </w:pPr>
      <w:rPr>
        <w:rFonts w:ascii="Symbol" w:hAnsi="Symbol" w:hint="default"/>
      </w:rPr>
    </w:lvl>
    <w:lvl w:ilvl="4" w:tplc="041D0003" w:tentative="1">
      <w:start w:val="1"/>
      <w:numFmt w:val="bullet"/>
      <w:lvlText w:val="o"/>
      <w:lvlJc w:val="left"/>
      <w:pPr>
        <w:ind w:left="3596" w:hanging="360"/>
      </w:pPr>
      <w:rPr>
        <w:rFonts w:ascii="Courier New" w:hAnsi="Courier New" w:cs="Courier New" w:hint="default"/>
      </w:rPr>
    </w:lvl>
    <w:lvl w:ilvl="5" w:tplc="041D0005" w:tentative="1">
      <w:start w:val="1"/>
      <w:numFmt w:val="bullet"/>
      <w:lvlText w:val=""/>
      <w:lvlJc w:val="left"/>
      <w:pPr>
        <w:ind w:left="4316" w:hanging="360"/>
      </w:pPr>
      <w:rPr>
        <w:rFonts w:ascii="Wingdings" w:hAnsi="Wingdings" w:hint="default"/>
      </w:rPr>
    </w:lvl>
    <w:lvl w:ilvl="6" w:tplc="041D0001" w:tentative="1">
      <w:start w:val="1"/>
      <w:numFmt w:val="bullet"/>
      <w:lvlText w:val=""/>
      <w:lvlJc w:val="left"/>
      <w:pPr>
        <w:ind w:left="5036" w:hanging="360"/>
      </w:pPr>
      <w:rPr>
        <w:rFonts w:ascii="Symbol" w:hAnsi="Symbol" w:hint="default"/>
      </w:rPr>
    </w:lvl>
    <w:lvl w:ilvl="7" w:tplc="041D0003" w:tentative="1">
      <w:start w:val="1"/>
      <w:numFmt w:val="bullet"/>
      <w:lvlText w:val="o"/>
      <w:lvlJc w:val="left"/>
      <w:pPr>
        <w:ind w:left="5756" w:hanging="360"/>
      </w:pPr>
      <w:rPr>
        <w:rFonts w:ascii="Courier New" w:hAnsi="Courier New" w:cs="Courier New" w:hint="default"/>
      </w:rPr>
    </w:lvl>
    <w:lvl w:ilvl="8" w:tplc="041D0005" w:tentative="1">
      <w:start w:val="1"/>
      <w:numFmt w:val="bullet"/>
      <w:lvlText w:val=""/>
      <w:lvlJc w:val="left"/>
      <w:pPr>
        <w:ind w:left="6476" w:hanging="360"/>
      </w:pPr>
      <w:rPr>
        <w:rFonts w:ascii="Wingdings" w:hAnsi="Wingdings" w:hint="default"/>
      </w:rPr>
    </w:lvl>
  </w:abstractNum>
  <w:abstractNum w:abstractNumId="18" w15:restartNumberingAfterBreak="0">
    <w:nsid w:val="634A5DA2"/>
    <w:multiLevelType w:val="hybridMultilevel"/>
    <w:tmpl w:val="FA82F8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F6666F"/>
    <w:multiLevelType w:val="hybridMultilevel"/>
    <w:tmpl w:val="4570640C"/>
    <w:lvl w:ilvl="0" w:tplc="4CF26BE2">
      <w:start w:val="1"/>
      <w:numFmt w:val="decimal"/>
      <w:lvlText w:val="%1."/>
      <w:lvlJc w:val="left"/>
      <w:pPr>
        <w:ind w:left="720" w:hanging="360"/>
      </w:pPr>
      <w:rPr>
        <w:rFonts w:cstheme="minorBidi"/>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0" w15:restartNumberingAfterBreak="0">
    <w:nsid w:val="67377D7F"/>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67736F12"/>
    <w:multiLevelType w:val="hybridMultilevel"/>
    <w:tmpl w:val="E47C23C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4"/>
  </w:num>
  <w:num w:numId="2">
    <w:abstractNumId w:val="14"/>
  </w:num>
  <w:num w:numId="3">
    <w:abstractNumId w:val="9"/>
  </w:num>
  <w:num w:numId="4">
    <w:abstractNumId w:val="1"/>
  </w:num>
  <w:num w:numId="5">
    <w:abstractNumId w:val="7"/>
  </w:num>
  <w:num w:numId="6">
    <w:abstractNumId w:val="12"/>
  </w:num>
  <w:num w:numId="7">
    <w:abstractNumId w:val="10"/>
  </w:num>
  <w:num w:numId="8">
    <w:abstractNumId w:val="18"/>
  </w:num>
  <w:num w:numId="9">
    <w:abstractNumId w:val="15"/>
  </w:num>
  <w:num w:numId="10">
    <w:abstractNumId w:val="6"/>
  </w:num>
  <w:num w:numId="11">
    <w:abstractNumId w:val="16"/>
  </w:num>
  <w:num w:numId="12">
    <w:abstractNumId w:val="8"/>
  </w:num>
  <w:num w:numId="13">
    <w:abstractNumId w:val="5"/>
  </w:num>
  <w:num w:numId="14">
    <w:abstractNumId w:val="19"/>
  </w:num>
  <w:num w:numId="15">
    <w:abstractNumId w:val="2"/>
  </w:num>
  <w:num w:numId="16">
    <w:abstractNumId w:val="20"/>
  </w:num>
  <w:num w:numId="17">
    <w:abstractNumId w:val="21"/>
  </w:num>
  <w:num w:numId="18">
    <w:abstractNumId w:val="17"/>
  </w:num>
  <w:num w:numId="19">
    <w:abstractNumId w:val="3"/>
  </w:num>
  <w:num w:numId="20">
    <w:abstractNumId w:val="13"/>
  </w:num>
  <w:num w:numId="21">
    <w:abstractNumId w:val="11"/>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ocumentProtection w:edit="forms" w:enforcement="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46"/>
    <w:rsid w:val="000029D1"/>
    <w:rsid w:val="00005941"/>
    <w:rsid w:val="00013D87"/>
    <w:rsid w:val="0001566A"/>
    <w:rsid w:val="00024CD4"/>
    <w:rsid w:val="00025662"/>
    <w:rsid w:val="00037660"/>
    <w:rsid w:val="00040289"/>
    <w:rsid w:val="00046B35"/>
    <w:rsid w:val="00046F8F"/>
    <w:rsid w:val="00050EDA"/>
    <w:rsid w:val="00056760"/>
    <w:rsid w:val="00063E97"/>
    <w:rsid w:val="00067FA4"/>
    <w:rsid w:val="00073B66"/>
    <w:rsid w:val="0007485A"/>
    <w:rsid w:val="00075520"/>
    <w:rsid w:val="00075EDD"/>
    <w:rsid w:val="00076092"/>
    <w:rsid w:val="00077AF2"/>
    <w:rsid w:val="0008275D"/>
    <w:rsid w:val="000827D5"/>
    <w:rsid w:val="00092257"/>
    <w:rsid w:val="00092D90"/>
    <w:rsid w:val="00096BE7"/>
    <w:rsid w:val="000A0DB9"/>
    <w:rsid w:val="000A78E3"/>
    <w:rsid w:val="000B7371"/>
    <w:rsid w:val="000C200A"/>
    <w:rsid w:val="000D2296"/>
    <w:rsid w:val="000D454A"/>
    <w:rsid w:val="000D6169"/>
    <w:rsid w:val="000D61B4"/>
    <w:rsid w:val="000D7066"/>
    <w:rsid w:val="000E1D32"/>
    <w:rsid w:val="000E2294"/>
    <w:rsid w:val="000E5FB1"/>
    <w:rsid w:val="000E66CE"/>
    <w:rsid w:val="000E6A0B"/>
    <w:rsid w:val="000E73D0"/>
    <w:rsid w:val="00100D16"/>
    <w:rsid w:val="00104E2C"/>
    <w:rsid w:val="001102A2"/>
    <w:rsid w:val="00116BC4"/>
    <w:rsid w:val="001170BE"/>
    <w:rsid w:val="00121A0E"/>
    <w:rsid w:val="0012247A"/>
    <w:rsid w:val="00125E1D"/>
    <w:rsid w:val="00127A71"/>
    <w:rsid w:val="00132949"/>
    <w:rsid w:val="00140314"/>
    <w:rsid w:val="00147BAF"/>
    <w:rsid w:val="00150122"/>
    <w:rsid w:val="001723FF"/>
    <w:rsid w:val="0017651E"/>
    <w:rsid w:val="001832BF"/>
    <w:rsid w:val="001858E9"/>
    <w:rsid w:val="001876BA"/>
    <w:rsid w:val="0019098C"/>
    <w:rsid w:val="00190EC6"/>
    <w:rsid w:val="00191016"/>
    <w:rsid w:val="0019146E"/>
    <w:rsid w:val="001A27B5"/>
    <w:rsid w:val="001A2EEE"/>
    <w:rsid w:val="001A36BE"/>
    <w:rsid w:val="001A451B"/>
    <w:rsid w:val="001B5858"/>
    <w:rsid w:val="001B758C"/>
    <w:rsid w:val="001C1383"/>
    <w:rsid w:val="001C4C0A"/>
    <w:rsid w:val="001C4E2B"/>
    <w:rsid w:val="001D33BF"/>
    <w:rsid w:val="001D4D67"/>
    <w:rsid w:val="001D4D6C"/>
    <w:rsid w:val="001E3424"/>
    <w:rsid w:val="001E59F5"/>
    <w:rsid w:val="001F28BB"/>
    <w:rsid w:val="001F2C91"/>
    <w:rsid w:val="001F349D"/>
    <w:rsid w:val="001F4713"/>
    <w:rsid w:val="00202E44"/>
    <w:rsid w:val="00203DD7"/>
    <w:rsid w:val="0020535F"/>
    <w:rsid w:val="002058A7"/>
    <w:rsid w:val="0021005B"/>
    <w:rsid w:val="00211E5E"/>
    <w:rsid w:val="00212376"/>
    <w:rsid w:val="00217532"/>
    <w:rsid w:val="00220FA4"/>
    <w:rsid w:val="00230782"/>
    <w:rsid w:val="00231A4A"/>
    <w:rsid w:val="0024561D"/>
    <w:rsid w:val="00255B5C"/>
    <w:rsid w:val="0026047E"/>
    <w:rsid w:val="002618F8"/>
    <w:rsid w:val="00271D9B"/>
    <w:rsid w:val="00280163"/>
    <w:rsid w:val="00281C26"/>
    <w:rsid w:val="00290039"/>
    <w:rsid w:val="00292C33"/>
    <w:rsid w:val="00296A07"/>
    <w:rsid w:val="0029755F"/>
    <w:rsid w:val="002B4BC0"/>
    <w:rsid w:val="002C35C3"/>
    <w:rsid w:val="002C5FDA"/>
    <w:rsid w:val="002D12E5"/>
    <w:rsid w:val="002E004B"/>
    <w:rsid w:val="002E1E08"/>
    <w:rsid w:val="002E4C64"/>
    <w:rsid w:val="002E551A"/>
    <w:rsid w:val="002E7899"/>
    <w:rsid w:val="002F3D71"/>
    <w:rsid w:val="002F7298"/>
    <w:rsid w:val="00302836"/>
    <w:rsid w:val="0030289A"/>
    <w:rsid w:val="00304B99"/>
    <w:rsid w:val="00305695"/>
    <w:rsid w:val="00312460"/>
    <w:rsid w:val="00316036"/>
    <w:rsid w:val="0032350C"/>
    <w:rsid w:val="00323BCD"/>
    <w:rsid w:val="0032440C"/>
    <w:rsid w:val="003255B3"/>
    <w:rsid w:val="00327F95"/>
    <w:rsid w:val="00330506"/>
    <w:rsid w:val="00331BB1"/>
    <w:rsid w:val="0033757A"/>
    <w:rsid w:val="0034034E"/>
    <w:rsid w:val="00346739"/>
    <w:rsid w:val="0034696C"/>
    <w:rsid w:val="00357066"/>
    <w:rsid w:val="00366C60"/>
    <w:rsid w:val="00376D5B"/>
    <w:rsid w:val="003852CE"/>
    <w:rsid w:val="003903E4"/>
    <w:rsid w:val="00391F83"/>
    <w:rsid w:val="0039668D"/>
    <w:rsid w:val="00397687"/>
    <w:rsid w:val="003A04DA"/>
    <w:rsid w:val="003A2696"/>
    <w:rsid w:val="003A28B7"/>
    <w:rsid w:val="003A652C"/>
    <w:rsid w:val="003B2C99"/>
    <w:rsid w:val="003B4E7F"/>
    <w:rsid w:val="003B5360"/>
    <w:rsid w:val="003B7EE0"/>
    <w:rsid w:val="003D111C"/>
    <w:rsid w:val="003D316E"/>
    <w:rsid w:val="003D53EF"/>
    <w:rsid w:val="003F0BB5"/>
    <w:rsid w:val="003F1D88"/>
    <w:rsid w:val="00417205"/>
    <w:rsid w:val="0042122D"/>
    <w:rsid w:val="00427942"/>
    <w:rsid w:val="00434486"/>
    <w:rsid w:val="00435BDE"/>
    <w:rsid w:val="00437154"/>
    <w:rsid w:val="00442142"/>
    <w:rsid w:val="00444A45"/>
    <w:rsid w:val="00453FC7"/>
    <w:rsid w:val="00461004"/>
    <w:rsid w:val="00483BB7"/>
    <w:rsid w:val="00485200"/>
    <w:rsid w:val="00485FB9"/>
    <w:rsid w:val="0049339B"/>
    <w:rsid w:val="0049497E"/>
    <w:rsid w:val="004A72FC"/>
    <w:rsid w:val="004B6218"/>
    <w:rsid w:val="004B639D"/>
    <w:rsid w:val="004B7BF5"/>
    <w:rsid w:val="004C2CAD"/>
    <w:rsid w:val="004C60BD"/>
    <w:rsid w:val="004D1471"/>
    <w:rsid w:val="004D643D"/>
    <w:rsid w:val="004E0DD2"/>
    <w:rsid w:val="004E37A6"/>
    <w:rsid w:val="004F63B9"/>
    <w:rsid w:val="004F7D69"/>
    <w:rsid w:val="00500261"/>
    <w:rsid w:val="00504EAF"/>
    <w:rsid w:val="00510CA8"/>
    <w:rsid w:val="0051139B"/>
    <w:rsid w:val="00514539"/>
    <w:rsid w:val="00520B70"/>
    <w:rsid w:val="00524304"/>
    <w:rsid w:val="005266F5"/>
    <w:rsid w:val="00534B20"/>
    <w:rsid w:val="00540148"/>
    <w:rsid w:val="00540510"/>
    <w:rsid w:val="005413C7"/>
    <w:rsid w:val="00550FD6"/>
    <w:rsid w:val="005548BE"/>
    <w:rsid w:val="00554CCE"/>
    <w:rsid w:val="00557126"/>
    <w:rsid w:val="0056063C"/>
    <w:rsid w:val="005704C7"/>
    <w:rsid w:val="00570B1D"/>
    <w:rsid w:val="00571833"/>
    <w:rsid w:val="00572476"/>
    <w:rsid w:val="0057286D"/>
    <w:rsid w:val="0057299D"/>
    <w:rsid w:val="00574DA9"/>
    <w:rsid w:val="00576C34"/>
    <w:rsid w:val="0058414F"/>
    <w:rsid w:val="00587347"/>
    <w:rsid w:val="00591A3F"/>
    <w:rsid w:val="005935AD"/>
    <w:rsid w:val="005A23AB"/>
    <w:rsid w:val="005B158E"/>
    <w:rsid w:val="005B2461"/>
    <w:rsid w:val="005B3D91"/>
    <w:rsid w:val="005B4789"/>
    <w:rsid w:val="005B62E0"/>
    <w:rsid w:val="005C5911"/>
    <w:rsid w:val="005D0573"/>
    <w:rsid w:val="005E1CD9"/>
    <w:rsid w:val="005E2170"/>
    <w:rsid w:val="005F35A0"/>
    <w:rsid w:val="005F6F4F"/>
    <w:rsid w:val="0060190C"/>
    <w:rsid w:val="006028BE"/>
    <w:rsid w:val="006047FA"/>
    <w:rsid w:val="006112E4"/>
    <w:rsid w:val="00617496"/>
    <w:rsid w:val="00622717"/>
    <w:rsid w:val="006314C9"/>
    <w:rsid w:val="00644ED2"/>
    <w:rsid w:val="006450B8"/>
    <w:rsid w:val="00646186"/>
    <w:rsid w:val="00653654"/>
    <w:rsid w:val="006612BC"/>
    <w:rsid w:val="00663B05"/>
    <w:rsid w:val="00665581"/>
    <w:rsid w:val="00674E50"/>
    <w:rsid w:val="0068262C"/>
    <w:rsid w:val="0068320D"/>
    <w:rsid w:val="006845CB"/>
    <w:rsid w:val="00687615"/>
    <w:rsid w:val="00691E8E"/>
    <w:rsid w:val="00696ACF"/>
    <w:rsid w:val="006A7293"/>
    <w:rsid w:val="006B0317"/>
    <w:rsid w:val="006B52FB"/>
    <w:rsid w:val="006B7D8A"/>
    <w:rsid w:val="006C5B65"/>
    <w:rsid w:val="006D379E"/>
    <w:rsid w:val="006D4AE0"/>
    <w:rsid w:val="006E0A3D"/>
    <w:rsid w:val="006E330C"/>
    <w:rsid w:val="006E3B46"/>
    <w:rsid w:val="006F1465"/>
    <w:rsid w:val="006F5724"/>
    <w:rsid w:val="006F64E5"/>
    <w:rsid w:val="006F7452"/>
    <w:rsid w:val="00702781"/>
    <w:rsid w:val="007028D1"/>
    <w:rsid w:val="00707A76"/>
    <w:rsid w:val="007147A4"/>
    <w:rsid w:val="007168AB"/>
    <w:rsid w:val="007242A4"/>
    <w:rsid w:val="0072615D"/>
    <w:rsid w:val="00726B57"/>
    <w:rsid w:val="007349C5"/>
    <w:rsid w:val="007373BD"/>
    <w:rsid w:val="00737A27"/>
    <w:rsid w:val="00737EF8"/>
    <w:rsid w:val="007400D5"/>
    <w:rsid w:val="007429AF"/>
    <w:rsid w:val="00754C86"/>
    <w:rsid w:val="0075532D"/>
    <w:rsid w:val="007720AE"/>
    <w:rsid w:val="00772A4F"/>
    <w:rsid w:val="0077395E"/>
    <w:rsid w:val="00776D4A"/>
    <w:rsid w:val="007842EA"/>
    <w:rsid w:val="00784514"/>
    <w:rsid w:val="00784C37"/>
    <w:rsid w:val="0078533E"/>
    <w:rsid w:val="00793BFB"/>
    <w:rsid w:val="0079799E"/>
    <w:rsid w:val="00797B78"/>
    <w:rsid w:val="007A3A6D"/>
    <w:rsid w:val="007A6FBF"/>
    <w:rsid w:val="007B2D74"/>
    <w:rsid w:val="007B5694"/>
    <w:rsid w:val="007B73FA"/>
    <w:rsid w:val="007C2EFF"/>
    <w:rsid w:val="007D1182"/>
    <w:rsid w:val="007D2533"/>
    <w:rsid w:val="007D6470"/>
    <w:rsid w:val="007D7BD1"/>
    <w:rsid w:val="007E29F4"/>
    <w:rsid w:val="007E45FB"/>
    <w:rsid w:val="007E5A65"/>
    <w:rsid w:val="007F463C"/>
    <w:rsid w:val="007F52B2"/>
    <w:rsid w:val="007F6914"/>
    <w:rsid w:val="00802F68"/>
    <w:rsid w:val="00805A89"/>
    <w:rsid w:val="00810998"/>
    <w:rsid w:val="00811EE2"/>
    <w:rsid w:val="0081256D"/>
    <w:rsid w:val="00813180"/>
    <w:rsid w:val="0081498C"/>
    <w:rsid w:val="008164B4"/>
    <w:rsid w:val="008166B0"/>
    <w:rsid w:val="008201F9"/>
    <w:rsid w:val="00826092"/>
    <w:rsid w:val="008316A4"/>
    <w:rsid w:val="00833A9E"/>
    <w:rsid w:val="00835CFE"/>
    <w:rsid w:val="00836991"/>
    <w:rsid w:val="00837427"/>
    <w:rsid w:val="008477FA"/>
    <w:rsid w:val="00857DAC"/>
    <w:rsid w:val="0086191B"/>
    <w:rsid w:val="00870E00"/>
    <w:rsid w:val="0087376D"/>
    <w:rsid w:val="008749FF"/>
    <w:rsid w:val="00876AC2"/>
    <w:rsid w:val="008810A9"/>
    <w:rsid w:val="00882E95"/>
    <w:rsid w:val="00891D49"/>
    <w:rsid w:val="008924E8"/>
    <w:rsid w:val="00895713"/>
    <w:rsid w:val="008978E5"/>
    <w:rsid w:val="008A0973"/>
    <w:rsid w:val="008A0C85"/>
    <w:rsid w:val="008A30DC"/>
    <w:rsid w:val="008A36B5"/>
    <w:rsid w:val="008A373C"/>
    <w:rsid w:val="008A7204"/>
    <w:rsid w:val="008C16AE"/>
    <w:rsid w:val="008D428E"/>
    <w:rsid w:val="008E2591"/>
    <w:rsid w:val="008E3B37"/>
    <w:rsid w:val="008F1702"/>
    <w:rsid w:val="008F2380"/>
    <w:rsid w:val="008F41A4"/>
    <w:rsid w:val="008F60B5"/>
    <w:rsid w:val="009032CB"/>
    <w:rsid w:val="00904CF0"/>
    <w:rsid w:val="00914880"/>
    <w:rsid w:val="00916E2B"/>
    <w:rsid w:val="0092205B"/>
    <w:rsid w:val="0092361C"/>
    <w:rsid w:val="00927AE1"/>
    <w:rsid w:val="009351FF"/>
    <w:rsid w:val="00936C2F"/>
    <w:rsid w:val="009434AC"/>
    <w:rsid w:val="00946A4A"/>
    <w:rsid w:val="009651D5"/>
    <w:rsid w:val="009729B8"/>
    <w:rsid w:val="0097392F"/>
    <w:rsid w:val="009807CB"/>
    <w:rsid w:val="00987139"/>
    <w:rsid w:val="009905E8"/>
    <w:rsid w:val="009950F9"/>
    <w:rsid w:val="009A1F4A"/>
    <w:rsid w:val="009A614B"/>
    <w:rsid w:val="009A7399"/>
    <w:rsid w:val="009C4AE3"/>
    <w:rsid w:val="009D1984"/>
    <w:rsid w:val="009E004D"/>
    <w:rsid w:val="009E5929"/>
    <w:rsid w:val="009F6EA2"/>
    <w:rsid w:val="00A147DB"/>
    <w:rsid w:val="00A27452"/>
    <w:rsid w:val="00A27FE1"/>
    <w:rsid w:val="00A32F43"/>
    <w:rsid w:val="00A336A3"/>
    <w:rsid w:val="00A60EE5"/>
    <w:rsid w:val="00A6603C"/>
    <w:rsid w:val="00A70C34"/>
    <w:rsid w:val="00A8259E"/>
    <w:rsid w:val="00A85484"/>
    <w:rsid w:val="00A900C8"/>
    <w:rsid w:val="00A900D8"/>
    <w:rsid w:val="00AA051F"/>
    <w:rsid w:val="00AA1458"/>
    <w:rsid w:val="00AA7081"/>
    <w:rsid w:val="00AB0154"/>
    <w:rsid w:val="00AB4E94"/>
    <w:rsid w:val="00AC69EE"/>
    <w:rsid w:val="00AD1330"/>
    <w:rsid w:val="00AD4F71"/>
    <w:rsid w:val="00AD5F06"/>
    <w:rsid w:val="00AF50AC"/>
    <w:rsid w:val="00AF7F71"/>
    <w:rsid w:val="00AF7FE4"/>
    <w:rsid w:val="00B15690"/>
    <w:rsid w:val="00B21203"/>
    <w:rsid w:val="00B25855"/>
    <w:rsid w:val="00B33A7D"/>
    <w:rsid w:val="00B436ED"/>
    <w:rsid w:val="00B47C13"/>
    <w:rsid w:val="00B6258C"/>
    <w:rsid w:val="00B640E4"/>
    <w:rsid w:val="00B643B3"/>
    <w:rsid w:val="00B64477"/>
    <w:rsid w:val="00B64832"/>
    <w:rsid w:val="00B65DA5"/>
    <w:rsid w:val="00B72122"/>
    <w:rsid w:val="00B74B47"/>
    <w:rsid w:val="00B75C08"/>
    <w:rsid w:val="00B770FE"/>
    <w:rsid w:val="00B77BA6"/>
    <w:rsid w:val="00B809CD"/>
    <w:rsid w:val="00B86181"/>
    <w:rsid w:val="00B90B7D"/>
    <w:rsid w:val="00B960F9"/>
    <w:rsid w:val="00B96796"/>
    <w:rsid w:val="00BA3BE8"/>
    <w:rsid w:val="00BA6F76"/>
    <w:rsid w:val="00BB3250"/>
    <w:rsid w:val="00BC331B"/>
    <w:rsid w:val="00BD1F03"/>
    <w:rsid w:val="00BD4899"/>
    <w:rsid w:val="00BD4A62"/>
    <w:rsid w:val="00BD71BB"/>
    <w:rsid w:val="00BE1071"/>
    <w:rsid w:val="00BE62A8"/>
    <w:rsid w:val="00BE710B"/>
    <w:rsid w:val="00BF0ED3"/>
    <w:rsid w:val="00C03654"/>
    <w:rsid w:val="00C06C6C"/>
    <w:rsid w:val="00C21B28"/>
    <w:rsid w:val="00C27629"/>
    <w:rsid w:val="00C3387C"/>
    <w:rsid w:val="00C3408B"/>
    <w:rsid w:val="00C359CF"/>
    <w:rsid w:val="00C46A0C"/>
    <w:rsid w:val="00C81E94"/>
    <w:rsid w:val="00C94862"/>
    <w:rsid w:val="00CD70E6"/>
    <w:rsid w:val="00CF1D4F"/>
    <w:rsid w:val="00CF3AFB"/>
    <w:rsid w:val="00CF3D0E"/>
    <w:rsid w:val="00CF65EF"/>
    <w:rsid w:val="00CF7857"/>
    <w:rsid w:val="00D05420"/>
    <w:rsid w:val="00D159F1"/>
    <w:rsid w:val="00D15CAA"/>
    <w:rsid w:val="00D42945"/>
    <w:rsid w:val="00D466AA"/>
    <w:rsid w:val="00D4724E"/>
    <w:rsid w:val="00D50BA6"/>
    <w:rsid w:val="00D54D03"/>
    <w:rsid w:val="00D64527"/>
    <w:rsid w:val="00D71F79"/>
    <w:rsid w:val="00D723F1"/>
    <w:rsid w:val="00D75EAE"/>
    <w:rsid w:val="00D81D2E"/>
    <w:rsid w:val="00D82ABA"/>
    <w:rsid w:val="00D834C3"/>
    <w:rsid w:val="00D84751"/>
    <w:rsid w:val="00D91C79"/>
    <w:rsid w:val="00D949C6"/>
    <w:rsid w:val="00D96E5E"/>
    <w:rsid w:val="00D9769E"/>
    <w:rsid w:val="00D97C8E"/>
    <w:rsid w:val="00D97E15"/>
    <w:rsid w:val="00DA6933"/>
    <w:rsid w:val="00DB3615"/>
    <w:rsid w:val="00DB6F87"/>
    <w:rsid w:val="00DC5031"/>
    <w:rsid w:val="00DC657D"/>
    <w:rsid w:val="00DD7E2A"/>
    <w:rsid w:val="00DF29B9"/>
    <w:rsid w:val="00DF52FF"/>
    <w:rsid w:val="00E051EB"/>
    <w:rsid w:val="00E123BC"/>
    <w:rsid w:val="00E17D5C"/>
    <w:rsid w:val="00E3050E"/>
    <w:rsid w:val="00E3237C"/>
    <w:rsid w:val="00E455D7"/>
    <w:rsid w:val="00E52D93"/>
    <w:rsid w:val="00E549A4"/>
    <w:rsid w:val="00E55C23"/>
    <w:rsid w:val="00E66681"/>
    <w:rsid w:val="00E70C6D"/>
    <w:rsid w:val="00E77CC8"/>
    <w:rsid w:val="00E94B85"/>
    <w:rsid w:val="00EA460D"/>
    <w:rsid w:val="00EA7664"/>
    <w:rsid w:val="00EB0F8A"/>
    <w:rsid w:val="00EB4AAE"/>
    <w:rsid w:val="00EC4664"/>
    <w:rsid w:val="00EC4CBB"/>
    <w:rsid w:val="00EC64EC"/>
    <w:rsid w:val="00ED2458"/>
    <w:rsid w:val="00ED4D5C"/>
    <w:rsid w:val="00ED7FDE"/>
    <w:rsid w:val="00EE0343"/>
    <w:rsid w:val="00EE23ED"/>
    <w:rsid w:val="00EE40F8"/>
    <w:rsid w:val="00EE5A67"/>
    <w:rsid w:val="00EE733E"/>
    <w:rsid w:val="00EF05D0"/>
    <w:rsid w:val="00EF22C1"/>
    <w:rsid w:val="00F12135"/>
    <w:rsid w:val="00F15019"/>
    <w:rsid w:val="00F15D58"/>
    <w:rsid w:val="00F22E28"/>
    <w:rsid w:val="00F23A25"/>
    <w:rsid w:val="00F23D15"/>
    <w:rsid w:val="00F26F97"/>
    <w:rsid w:val="00F326AD"/>
    <w:rsid w:val="00F34778"/>
    <w:rsid w:val="00F371ED"/>
    <w:rsid w:val="00F44E98"/>
    <w:rsid w:val="00F53791"/>
    <w:rsid w:val="00F55078"/>
    <w:rsid w:val="00F6230B"/>
    <w:rsid w:val="00F7557C"/>
    <w:rsid w:val="00F8127E"/>
    <w:rsid w:val="00F83D8F"/>
    <w:rsid w:val="00F84A46"/>
    <w:rsid w:val="00F8687E"/>
    <w:rsid w:val="00F97D4C"/>
    <w:rsid w:val="00FA4006"/>
    <w:rsid w:val="00FC7837"/>
    <w:rsid w:val="00FD09DC"/>
    <w:rsid w:val="00FD4304"/>
    <w:rsid w:val="00FF1B30"/>
    <w:rsid w:val="00FF1F85"/>
    <w:rsid w:val="00FF30C4"/>
    <w:rsid w:val="00FF69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2108B"/>
  <w15:docId w15:val="{FAFC24C8-8AE8-4538-B4E7-774B0717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8BE"/>
    <w:pPr>
      <w:spacing w:after="200" w:line="276" w:lineRule="auto"/>
    </w:pPr>
    <w:rPr>
      <w:rFonts w:ascii="AGaramond" w:hAnsi="AGaramond"/>
      <w:sz w:val="23"/>
      <w:szCs w:val="22"/>
      <w:lang w:eastAsia="en-US"/>
    </w:rPr>
  </w:style>
  <w:style w:type="paragraph" w:styleId="Rubrik1">
    <w:name w:val="heading 1"/>
    <w:basedOn w:val="Normal"/>
    <w:next w:val="Normal"/>
    <w:link w:val="Rubrik1Char"/>
    <w:uiPriority w:val="9"/>
    <w:qFormat/>
    <w:rsid w:val="006028BE"/>
    <w:pPr>
      <w:keepNext/>
      <w:spacing w:before="240" w:after="60"/>
      <w:outlineLvl w:val="0"/>
    </w:pPr>
    <w:rPr>
      <w:rFonts w:ascii="GillSans" w:eastAsia="Times New Roman" w:hAnsi="GillSans"/>
      <w:b/>
      <w:bCs/>
      <w:kern w:val="32"/>
      <w:sz w:val="32"/>
      <w:szCs w:val="32"/>
    </w:rPr>
  </w:style>
  <w:style w:type="paragraph" w:styleId="Rubrik2">
    <w:name w:val="heading 2"/>
    <w:basedOn w:val="Normal"/>
    <w:next w:val="Normal"/>
    <w:link w:val="Rubrik2Char"/>
    <w:uiPriority w:val="9"/>
    <w:unhideWhenUsed/>
    <w:qFormat/>
    <w:rsid w:val="003D53EF"/>
    <w:pPr>
      <w:keepNext/>
      <w:spacing w:before="240" w:after="60"/>
      <w:outlineLvl w:val="1"/>
    </w:pPr>
    <w:rPr>
      <w:rFonts w:ascii="GillSans" w:eastAsia="Times New Roman" w:hAnsi="GillSans"/>
      <w:b/>
      <w:bCs/>
      <w:iCs/>
      <w:sz w:val="28"/>
      <w:szCs w:val="28"/>
    </w:rPr>
  </w:style>
  <w:style w:type="paragraph" w:styleId="Rubrik3">
    <w:name w:val="heading 3"/>
    <w:basedOn w:val="Normal"/>
    <w:next w:val="Normal"/>
    <w:link w:val="Rubrik3Char"/>
    <w:uiPriority w:val="9"/>
    <w:unhideWhenUsed/>
    <w:qFormat/>
    <w:rsid w:val="006028BE"/>
    <w:pPr>
      <w:keepNext/>
      <w:spacing w:before="240" w:after="60"/>
      <w:outlineLvl w:val="2"/>
    </w:pPr>
    <w:rPr>
      <w:rFonts w:ascii="GillSans" w:eastAsia="Times New Roman" w:hAnsi="GillSans"/>
      <w:b/>
      <w:bCs/>
      <w:sz w:val="24"/>
      <w:szCs w:val="26"/>
    </w:rPr>
  </w:style>
  <w:style w:type="paragraph" w:styleId="Rubrik4">
    <w:name w:val="heading 4"/>
    <w:basedOn w:val="Normal"/>
    <w:next w:val="Normal"/>
    <w:link w:val="Rubrik4Char"/>
    <w:uiPriority w:val="9"/>
    <w:unhideWhenUsed/>
    <w:qFormat/>
    <w:rsid w:val="00EC4CB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01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link w:val="Rubrik2"/>
    <w:uiPriority w:val="9"/>
    <w:rsid w:val="003D53EF"/>
    <w:rPr>
      <w:rFonts w:ascii="GillSans" w:eastAsia="Times New Roman" w:hAnsi="GillSans"/>
      <w:b/>
      <w:bCs/>
      <w:iCs/>
      <w:sz w:val="28"/>
      <w:szCs w:val="28"/>
      <w:lang w:eastAsia="en-US"/>
    </w:rPr>
  </w:style>
  <w:style w:type="character" w:customStyle="1" w:styleId="Rubrik1Char">
    <w:name w:val="Rubrik 1 Char"/>
    <w:link w:val="Rubrik1"/>
    <w:uiPriority w:val="9"/>
    <w:rsid w:val="006028BE"/>
    <w:rPr>
      <w:rFonts w:ascii="GillSans" w:eastAsia="Times New Roman" w:hAnsi="GillSans" w:cs="Times New Roman"/>
      <w:b/>
      <w:bCs/>
      <w:kern w:val="32"/>
      <w:sz w:val="32"/>
      <w:szCs w:val="32"/>
      <w:lang w:eastAsia="en-US"/>
    </w:rPr>
  </w:style>
  <w:style w:type="character" w:customStyle="1" w:styleId="Rubrik3Char">
    <w:name w:val="Rubrik 3 Char"/>
    <w:link w:val="Rubrik3"/>
    <w:uiPriority w:val="9"/>
    <w:rsid w:val="006028BE"/>
    <w:rPr>
      <w:rFonts w:ascii="GillSans" w:eastAsia="Times New Roman" w:hAnsi="GillSans" w:cs="Times New Roman"/>
      <w:b/>
      <w:bCs/>
      <w:sz w:val="24"/>
      <w:szCs w:val="26"/>
      <w:lang w:eastAsia="en-US"/>
    </w:rPr>
  </w:style>
  <w:style w:type="paragraph" w:styleId="Sidhuvud">
    <w:name w:val="header"/>
    <w:basedOn w:val="Normal"/>
    <w:link w:val="SidhuvudChar"/>
    <w:uiPriority w:val="99"/>
    <w:unhideWhenUsed/>
    <w:rsid w:val="008A373C"/>
    <w:pPr>
      <w:tabs>
        <w:tab w:val="center" w:pos="4536"/>
        <w:tab w:val="right" w:pos="9072"/>
      </w:tabs>
    </w:pPr>
  </w:style>
  <w:style w:type="character" w:customStyle="1" w:styleId="SidhuvudChar">
    <w:name w:val="Sidhuvud Char"/>
    <w:link w:val="Sidhuvud"/>
    <w:uiPriority w:val="99"/>
    <w:rsid w:val="008A373C"/>
    <w:rPr>
      <w:rFonts w:ascii="AGaramond" w:hAnsi="AGaramond"/>
      <w:sz w:val="23"/>
      <w:szCs w:val="22"/>
      <w:lang w:eastAsia="en-US"/>
    </w:rPr>
  </w:style>
  <w:style w:type="paragraph" w:styleId="Sidfot">
    <w:name w:val="footer"/>
    <w:basedOn w:val="Normal"/>
    <w:link w:val="SidfotChar"/>
    <w:uiPriority w:val="99"/>
    <w:unhideWhenUsed/>
    <w:rsid w:val="008A373C"/>
    <w:pPr>
      <w:tabs>
        <w:tab w:val="center" w:pos="4536"/>
        <w:tab w:val="right" w:pos="9072"/>
      </w:tabs>
    </w:pPr>
  </w:style>
  <w:style w:type="character" w:customStyle="1" w:styleId="SidfotChar">
    <w:name w:val="Sidfot Char"/>
    <w:link w:val="Sidfot"/>
    <w:uiPriority w:val="99"/>
    <w:rsid w:val="008A373C"/>
    <w:rPr>
      <w:rFonts w:ascii="AGaramond" w:hAnsi="AGaramond"/>
      <w:sz w:val="23"/>
      <w:szCs w:val="22"/>
      <w:lang w:eastAsia="en-US"/>
    </w:rPr>
  </w:style>
  <w:style w:type="paragraph" w:styleId="Ballongtext">
    <w:name w:val="Balloon Text"/>
    <w:basedOn w:val="Normal"/>
    <w:link w:val="BallongtextChar"/>
    <w:uiPriority w:val="99"/>
    <w:semiHidden/>
    <w:unhideWhenUsed/>
    <w:rsid w:val="00B770F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70FE"/>
    <w:rPr>
      <w:rFonts w:ascii="Tahoma" w:hAnsi="Tahoma" w:cs="Tahoma"/>
      <w:sz w:val="16"/>
      <w:szCs w:val="16"/>
      <w:lang w:eastAsia="en-US"/>
    </w:rPr>
  </w:style>
  <w:style w:type="character" w:styleId="Kommentarsreferens">
    <w:name w:val="annotation reference"/>
    <w:basedOn w:val="Standardstycketeckensnitt"/>
    <w:uiPriority w:val="99"/>
    <w:semiHidden/>
    <w:unhideWhenUsed/>
    <w:rsid w:val="0086191B"/>
    <w:rPr>
      <w:sz w:val="16"/>
      <w:szCs w:val="16"/>
    </w:rPr>
  </w:style>
  <w:style w:type="paragraph" w:styleId="Kommentarer">
    <w:name w:val="annotation text"/>
    <w:basedOn w:val="Normal"/>
    <w:link w:val="KommentarerChar"/>
    <w:uiPriority w:val="99"/>
    <w:semiHidden/>
    <w:unhideWhenUsed/>
    <w:rsid w:val="0086191B"/>
    <w:pPr>
      <w:spacing w:line="240" w:lineRule="auto"/>
    </w:pPr>
    <w:rPr>
      <w:sz w:val="20"/>
      <w:szCs w:val="20"/>
    </w:rPr>
  </w:style>
  <w:style w:type="character" w:customStyle="1" w:styleId="KommentarerChar">
    <w:name w:val="Kommentarer Char"/>
    <w:basedOn w:val="Standardstycketeckensnitt"/>
    <w:link w:val="Kommentarer"/>
    <w:uiPriority w:val="99"/>
    <w:semiHidden/>
    <w:rsid w:val="0086191B"/>
    <w:rPr>
      <w:rFonts w:ascii="AGaramond" w:hAnsi="AGaramond"/>
      <w:lang w:eastAsia="en-US"/>
    </w:rPr>
  </w:style>
  <w:style w:type="paragraph" w:styleId="Kommentarsmne">
    <w:name w:val="annotation subject"/>
    <w:basedOn w:val="Kommentarer"/>
    <w:next w:val="Kommentarer"/>
    <w:link w:val="KommentarsmneChar"/>
    <w:uiPriority w:val="99"/>
    <w:semiHidden/>
    <w:unhideWhenUsed/>
    <w:rsid w:val="0086191B"/>
    <w:rPr>
      <w:b/>
      <w:bCs/>
    </w:rPr>
  </w:style>
  <w:style w:type="character" w:customStyle="1" w:styleId="KommentarsmneChar">
    <w:name w:val="Kommentarsämne Char"/>
    <w:basedOn w:val="KommentarerChar"/>
    <w:link w:val="Kommentarsmne"/>
    <w:uiPriority w:val="99"/>
    <w:semiHidden/>
    <w:rsid w:val="0086191B"/>
    <w:rPr>
      <w:rFonts w:ascii="AGaramond" w:hAnsi="AGaramond"/>
      <w:b/>
      <w:bCs/>
      <w:lang w:eastAsia="en-US"/>
    </w:rPr>
  </w:style>
  <w:style w:type="paragraph" w:styleId="Liststycke">
    <w:name w:val="List Paragraph"/>
    <w:basedOn w:val="Normal"/>
    <w:uiPriority w:val="34"/>
    <w:qFormat/>
    <w:rsid w:val="004C2CAD"/>
    <w:pPr>
      <w:ind w:left="720"/>
      <w:contextualSpacing/>
    </w:pPr>
  </w:style>
  <w:style w:type="paragraph" w:customStyle="1" w:styleId="Brdtext1UK">
    <w:name w:val="Brödtext 1 UKÄ"/>
    <w:basedOn w:val="Normal"/>
    <w:qFormat/>
    <w:rsid w:val="00784C37"/>
    <w:pPr>
      <w:spacing w:after="0" w:line="260" w:lineRule="exact"/>
    </w:pPr>
    <w:rPr>
      <w:rFonts w:ascii="Times New Roman" w:eastAsiaTheme="minorEastAsia" w:hAnsi="Times New Roman"/>
      <w:sz w:val="21"/>
      <w:szCs w:val="21"/>
      <w:lang w:eastAsia="sv-SE"/>
    </w:rPr>
  </w:style>
  <w:style w:type="character" w:customStyle="1" w:styleId="Rubrik4Char">
    <w:name w:val="Rubrik 4 Char"/>
    <w:basedOn w:val="Standardstycketeckensnitt"/>
    <w:link w:val="Rubrik4"/>
    <w:uiPriority w:val="9"/>
    <w:rsid w:val="00EC4CBB"/>
    <w:rPr>
      <w:rFonts w:asciiTheme="majorHAnsi" w:eastAsiaTheme="majorEastAsia" w:hAnsiTheme="majorHAnsi" w:cstheme="majorBidi"/>
      <w:i/>
      <w:iCs/>
      <w:color w:val="365F91" w:themeColor="accent1" w:themeShade="BF"/>
      <w:sz w:val="23"/>
      <w:szCs w:val="22"/>
      <w:lang w:eastAsia="en-US"/>
    </w:rPr>
  </w:style>
  <w:style w:type="paragraph" w:styleId="Fotnotstext">
    <w:name w:val="footnote text"/>
    <w:basedOn w:val="Normal"/>
    <w:link w:val="FotnotstextChar"/>
    <w:uiPriority w:val="99"/>
    <w:semiHidden/>
    <w:unhideWhenUsed/>
    <w:rsid w:val="00726B57"/>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726B57"/>
    <w:rPr>
      <w:rFonts w:ascii="AGaramond" w:hAnsi="AGaramond"/>
      <w:lang w:eastAsia="en-US"/>
    </w:rPr>
  </w:style>
  <w:style w:type="character" w:styleId="Fotnotsreferens">
    <w:name w:val="footnote reference"/>
    <w:basedOn w:val="Standardstycketeckensnitt"/>
    <w:uiPriority w:val="99"/>
    <w:semiHidden/>
    <w:unhideWhenUsed/>
    <w:rsid w:val="00726B57"/>
    <w:rPr>
      <w:vertAlign w:val="superscript"/>
    </w:rPr>
  </w:style>
  <w:style w:type="table" w:customStyle="1" w:styleId="Tabellrutnt1">
    <w:name w:val="Tabellrutnät1"/>
    <w:basedOn w:val="Normaltabell"/>
    <w:next w:val="Tabellrutnt"/>
    <w:uiPriority w:val="39"/>
    <w:rsid w:val="001102A2"/>
    <w:rPr>
      <w:rFonts w:ascii="Times New Roman" w:eastAsia="Times New Roman" w:hAnsi="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724">
      <w:bodyDiv w:val="1"/>
      <w:marLeft w:val="0"/>
      <w:marRight w:val="0"/>
      <w:marTop w:val="0"/>
      <w:marBottom w:val="0"/>
      <w:divBdr>
        <w:top w:val="none" w:sz="0" w:space="0" w:color="auto"/>
        <w:left w:val="none" w:sz="0" w:space="0" w:color="auto"/>
        <w:bottom w:val="none" w:sz="0" w:space="0" w:color="auto"/>
        <w:right w:val="none" w:sz="0" w:space="0" w:color="auto"/>
      </w:divBdr>
    </w:div>
    <w:div w:id="981739986">
      <w:bodyDiv w:val="1"/>
      <w:marLeft w:val="0"/>
      <w:marRight w:val="0"/>
      <w:marTop w:val="0"/>
      <w:marBottom w:val="0"/>
      <w:divBdr>
        <w:top w:val="none" w:sz="0" w:space="0" w:color="auto"/>
        <w:left w:val="none" w:sz="0" w:space="0" w:color="auto"/>
        <w:bottom w:val="none" w:sz="0" w:space="0" w:color="auto"/>
        <w:right w:val="none" w:sz="0" w:space="0" w:color="auto"/>
      </w:divBdr>
    </w:div>
    <w:div w:id="1610353987">
      <w:bodyDiv w:val="1"/>
      <w:marLeft w:val="0"/>
      <w:marRight w:val="0"/>
      <w:marTop w:val="0"/>
      <w:marBottom w:val="0"/>
      <w:divBdr>
        <w:top w:val="none" w:sz="0" w:space="0" w:color="auto"/>
        <w:left w:val="none" w:sz="0" w:space="0" w:color="auto"/>
        <w:bottom w:val="none" w:sz="0" w:space="0" w:color="auto"/>
        <w:right w:val="none" w:sz="0" w:space="0" w:color="auto"/>
      </w:divBdr>
    </w:div>
    <w:div w:id="16677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gnush\AppData\Local\Microsoft\Windows\Temporary%20Internet%20Files\Content.Outlook\G0HNBGJF\Sj&#228;lvv&#228;rderings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D9A0B-3E4B-4300-A451-BDBC5A431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Självvärderingsmall.dot</Template>
  <TotalTime>1072</TotalTime>
  <Pages>23</Pages>
  <Words>8512</Words>
  <Characters>45118</Characters>
  <Application>Microsoft Office Word</Application>
  <DocSecurity>0</DocSecurity>
  <Lines>375</Lines>
  <Paragraphs>107</Paragraphs>
  <ScaleCrop>false</ScaleCrop>
  <HeadingPairs>
    <vt:vector size="2" baseType="variant">
      <vt:variant>
        <vt:lpstr>Rubrik</vt:lpstr>
      </vt:variant>
      <vt:variant>
        <vt:i4>1</vt:i4>
      </vt:variant>
    </vt:vector>
  </HeadingPairs>
  <TitlesOfParts>
    <vt:vector size="1" baseType="lpstr">
      <vt:lpstr/>
    </vt:vector>
  </TitlesOfParts>
  <Company>Hogskoleverket</Company>
  <LinksUpToDate>false</LinksUpToDate>
  <CharactersWithSpaces>53523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 Eriksson</dc:creator>
  <cp:lastModifiedBy>Johanna Jormfeldt</cp:lastModifiedBy>
  <cp:revision>97</cp:revision>
  <cp:lastPrinted>2018-02-19T09:42:00Z</cp:lastPrinted>
  <dcterms:created xsi:type="dcterms:W3CDTF">2018-10-30T10:56:00Z</dcterms:created>
  <dcterms:modified xsi:type="dcterms:W3CDTF">2018-11-02T15:27:00Z</dcterms:modified>
</cp:coreProperties>
</file>